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73B6" w:rsidRPr="00412144" w:rsidRDefault="003C73B6">
      <w:pPr>
        <w:numPr>
          <w:ilvl w:val="0"/>
          <w:numId w:val="1"/>
        </w:numPr>
        <w:tabs>
          <w:tab w:val="clear" w:pos="930"/>
          <w:tab w:val="left" w:pos="567"/>
          <w:tab w:val="num" w:pos="709"/>
        </w:tabs>
        <w:ind w:left="709" w:hanging="709"/>
        <w:rPr>
          <w:b/>
          <w:i/>
        </w:rPr>
      </w:pPr>
      <w:bookmarkStart w:id="0" w:name="_GoBack"/>
      <w:bookmarkEnd w:id="0"/>
      <w:r w:rsidRPr="00412144">
        <w:rPr>
          <w:b/>
          <w:i/>
        </w:rPr>
        <w:t>OBJETIVO / ALCANCE</w:t>
      </w:r>
      <w:r w:rsidR="00223C25" w:rsidRPr="00412144">
        <w:rPr>
          <w:b/>
          <w:i/>
        </w:rPr>
        <w:t xml:space="preserve">  </w:t>
      </w:r>
    </w:p>
    <w:p w:rsidR="003C73B6" w:rsidRDefault="003C73B6">
      <w:pPr>
        <w:pStyle w:val="Textoindependiente"/>
      </w:pPr>
    </w:p>
    <w:p w:rsidR="003C73B6" w:rsidRDefault="00F71E78">
      <w:pPr>
        <w:autoSpaceDE w:val="0"/>
        <w:autoSpaceDN w:val="0"/>
        <w:adjustRightInd w:val="0"/>
        <w:jc w:val="both"/>
        <w:rPr>
          <w:rFonts w:ascii="TimesNewRoman" w:hAnsi="TimesNewRoman"/>
        </w:rPr>
      </w:pPr>
      <w:r>
        <w:rPr>
          <w:rFonts w:ascii="TimesNewRoman" w:hAnsi="TimesNewRoman"/>
          <w:lang w:val="es-MX"/>
        </w:rPr>
        <w:t>Establecer un procedimiento</w:t>
      </w:r>
      <w:r w:rsidR="003C73B6">
        <w:rPr>
          <w:rFonts w:ascii="TimesNewRoman" w:hAnsi="TimesNewRoman"/>
          <w:lang w:val="es-MX"/>
        </w:rPr>
        <w:t xml:space="preserve"> para </w:t>
      </w:r>
      <w:r>
        <w:rPr>
          <w:rFonts w:ascii="TimesNewRoman" w:hAnsi="TimesNewRoman"/>
          <w:lang w:val="es-MX"/>
        </w:rPr>
        <w:t>la rea</w:t>
      </w:r>
      <w:r w:rsidR="00DF23A4">
        <w:rPr>
          <w:rFonts w:ascii="TimesNewRoman" w:hAnsi="TimesNewRoman"/>
          <w:lang w:val="es-MX"/>
        </w:rPr>
        <w:t xml:space="preserve">lización de las actividades de </w:t>
      </w:r>
      <w:r w:rsidR="006B6037">
        <w:rPr>
          <w:rFonts w:ascii="TimesNewRoman" w:hAnsi="TimesNewRoman"/>
        </w:rPr>
        <w:t>c</w:t>
      </w:r>
      <w:r w:rsidR="00DF23A4">
        <w:rPr>
          <w:rFonts w:ascii="TimesNewRoman" w:hAnsi="TimesNewRoman"/>
        </w:rPr>
        <w:t>ontrol</w:t>
      </w:r>
      <w:r w:rsidR="003C73B6">
        <w:rPr>
          <w:rFonts w:ascii="TimesNewRoman" w:hAnsi="TimesNewRoman"/>
        </w:rPr>
        <w:t xml:space="preserve"> de </w:t>
      </w:r>
      <w:r w:rsidR="006B6037">
        <w:rPr>
          <w:rFonts w:ascii="TimesNewRoman" w:hAnsi="TimesNewRoman"/>
        </w:rPr>
        <w:t>c</w:t>
      </w:r>
      <w:r w:rsidR="003C73B6">
        <w:rPr>
          <w:rFonts w:ascii="TimesNewRoman" w:hAnsi="TimesNewRoman"/>
        </w:rPr>
        <w:t xml:space="preserve">alidad </w:t>
      </w:r>
      <w:r>
        <w:rPr>
          <w:rFonts w:ascii="TimesNewRoman" w:hAnsi="TimesNewRoman"/>
        </w:rPr>
        <w:t>de</w:t>
      </w:r>
      <w:r w:rsidR="003C73B6">
        <w:rPr>
          <w:rFonts w:ascii="TimesNewRoman" w:hAnsi="TimesNewRoman"/>
        </w:rPr>
        <w:t xml:space="preserve"> </w:t>
      </w:r>
      <w:r w:rsidR="00964464">
        <w:rPr>
          <w:rFonts w:ascii="TimesNewRoman" w:hAnsi="TimesNewRoman"/>
        </w:rPr>
        <w:t>los ensayos</w:t>
      </w:r>
      <w:r w:rsidR="00475635">
        <w:rPr>
          <w:rFonts w:ascii="TimesNewRoman" w:hAnsi="TimesNewRoman"/>
        </w:rPr>
        <w:t>,</w:t>
      </w:r>
      <w:r w:rsidR="00964464">
        <w:rPr>
          <w:rFonts w:ascii="TimesNewRoman" w:hAnsi="TimesNewRoman"/>
        </w:rPr>
        <w:t xml:space="preserve"> los cuales </w:t>
      </w:r>
      <w:r>
        <w:rPr>
          <w:rFonts w:ascii="TimesNewRoman" w:hAnsi="TimesNewRoman"/>
        </w:rPr>
        <w:t xml:space="preserve">complementan </w:t>
      </w:r>
      <w:r w:rsidR="006B6037">
        <w:rPr>
          <w:rFonts w:ascii="TimesNewRoman" w:hAnsi="TimesNewRoman"/>
        </w:rPr>
        <w:t>las especificaciones de a</w:t>
      </w:r>
      <w:r w:rsidR="003C73B6">
        <w:rPr>
          <w:rFonts w:ascii="TimesNewRoman" w:hAnsi="TimesNewRoman"/>
        </w:rPr>
        <w:t>seguramiento de la</w:t>
      </w:r>
      <w:r w:rsidR="006B6037">
        <w:rPr>
          <w:rFonts w:ascii="TimesNewRoman" w:hAnsi="TimesNewRoman"/>
        </w:rPr>
        <w:t xml:space="preserve"> c</w:t>
      </w:r>
      <w:r>
        <w:rPr>
          <w:rFonts w:ascii="TimesNewRoman" w:hAnsi="TimesNewRoman"/>
        </w:rPr>
        <w:t xml:space="preserve">alidad señaladas en los métodos </w:t>
      </w:r>
      <w:r w:rsidR="00475635">
        <w:rPr>
          <w:rFonts w:ascii="TimesNewRoman" w:hAnsi="TimesNewRoman"/>
        </w:rPr>
        <w:t xml:space="preserve">analíticos </w:t>
      </w:r>
      <w:r w:rsidR="00C428E3">
        <w:rPr>
          <w:rFonts w:ascii="TimesNewRoman" w:hAnsi="TimesNewRoman"/>
        </w:rPr>
        <w:t>con la finalidad</w:t>
      </w:r>
      <w:r w:rsidR="003C73B6">
        <w:rPr>
          <w:rFonts w:ascii="TimesNewRoman" w:hAnsi="TimesNewRoman"/>
        </w:rPr>
        <w:t xml:space="preserve"> de obtener resultados</w:t>
      </w:r>
      <w:r w:rsidR="003A4537">
        <w:rPr>
          <w:rFonts w:ascii="TimesNewRoman" w:hAnsi="TimesNewRoman"/>
        </w:rPr>
        <w:t xml:space="preserve"> de precisión y sesgo conocidos</w:t>
      </w:r>
      <w:r w:rsidR="003C73B6">
        <w:rPr>
          <w:rFonts w:ascii="TimesNewRoman" w:hAnsi="TimesNewRoman"/>
        </w:rPr>
        <w:t>.</w:t>
      </w:r>
    </w:p>
    <w:p w:rsidR="00475635" w:rsidRDefault="00C428E3">
      <w:pPr>
        <w:autoSpaceDE w:val="0"/>
        <w:autoSpaceDN w:val="0"/>
        <w:adjustRightInd w:val="0"/>
        <w:jc w:val="both"/>
        <w:rPr>
          <w:rFonts w:ascii="TimesNewRoman" w:hAnsi="TimesNewRoman"/>
        </w:rPr>
      </w:pPr>
      <w:r w:rsidRPr="00BD2227">
        <w:rPr>
          <w:rFonts w:ascii="TimesNewRoman" w:hAnsi="TimesNewRoman"/>
        </w:rPr>
        <w:t>El presente procedimiento se aplica a todos los ensayos</w:t>
      </w:r>
      <w:r w:rsidR="00475635">
        <w:rPr>
          <w:rFonts w:ascii="TimesNewRoman" w:hAnsi="TimesNewRoman"/>
        </w:rPr>
        <w:t xml:space="preserve"> de la Gere</w:t>
      </w:r>
      <w:r w:rsidR="008637CF">
        <w:rPr>
          <w:rFonts w:ascii="TimesNewRoman" w:hAnsi="TimesNewRoman"/>
        </w:rPr>
        <w:t>ncia de Gestión de Laboratorios.</w:t>
      </w:r>
    </w:p>
    <w:p w:rsidR="003C73B6" w:rsidRPr="00BD2227" w:rsidRDefault="002E15C9" w:rsidP="002E15C9">
      <w:pPr>
        <w:pStyle w:val="Textoindependiente"/>
        <w:tabs>
          <w:tab w:val="left" w:pos="5670"/>
        </w:tabs>
        <w:rPr>
          <w:lang w:val="es-ES"/>
        </w:rPr>
      </w:pPr>
      <w:r w:rsidRPr="00BD2227">
        <w:rPr>
          <w:lang w:val="es-ES"/>
        </w:rPr>
        <w:tab/>
      </w:r>
    </w:p>
    <w:p w:rsidR="003C73B6" w:rsidRPr="00BD2227" w:rsidRDefault="003C73B6">
      <w:pPr>
        <w:numPr>
          <w:ilvl w:val="0"/>
          <w:numId w:val="1"/>
        </w:numPr>
        <w:tabs>
          <w:tab w:val="clear" w:pos="930"/>
          <w:tab w:val="left" w:pos="567"/>
          <w:tab w:val="num" w:pos="709"/>
        </w:tabs>
        <w:ind w:left="709" w:hanging="709"/>
        <w:rPr>
          <w:b/>
          <w:i/>
        </w:rPr>
      </w:pPr>
      <w:r w:rsidRPr="00BD2227">
        <w:rPr>
          <w:b/>
          <w:i/>
        </w:rPr>
        <w:t>REFERENCIAS</w:t>
      </w:r>
    </w:p>
    <w:p w:rsidR="003C73B6" w:rsidRPr="00BD2227" w:rsidRDefault="003C73B6">
      <w:pPr>
        <w:rPr>
          <w:b/>
          <w:lang w:val="es-MX"/>
        </w:rPr>
      </w:pPr>
    </w:p>
    <w:p w:rsidR="003C73B6" w:rsidRPr="001F371A" w:rsidRDefault="008C29B5" w:rsidP="003C1DA4">
      <w:pPr>
        <w:pStyle w:val="Textoindependiente"/>
        <w:numPr>
          <w:ilvl w:val="0"/>
          <w:numId w:val="24"/>
        </w:numPr>
        <w:autoSpaceDE w:val="0"/>
        <w:autoSpaceDN w:val="0"/>
        <w:adjustRightInd w:val="0"/>
        <w:rPr>
          <w:lang w:val="es-UY"/>
        </w:rPr>
      </w:pPr>
      <w:r w:rsidRPr="00BD2227">
        <w:t>Norma UNIT-ISO-IEC 17025</w:t>
      </w:r>
      <w:r w:rsidR="003C73B6" w:rsidRPr="00BD2227">
        <w:t xml:space="preserve"> – Requisitos generales para la competencia de los laboratorios de ensayo y de calibración  </w:t>
      </w:r>
    </w:p>
    <w:p w:rsidR="003C1DA4" w:rsidRDefault="003C1DA4" w:rsidP="003C1DA4">
      <w:pPr>
        <w:pStyle w:val="Textoindependiente"/>
        <w:numPr>
          <w:ilvl w:val="0"/>
          <w:numId w:val="24"/>
        </w:numPr>
        <w:autoSpaceDE w:val="0"/>
        <w:autoSpaceDN w:val="0"/>
        <w:adjustRightInd w:val="0"/>
      </w:pPr>
      <w:r w:rsidRPr="00BD2227">
        <w:t>Norma UNIT-ISO 9001– Sistemas de Gestión de la Calidad</w:t>
      </w:r>
      <w:r w:rsidR="00D1486E">
        <w:t xml:space="preserve"> – Requisitos.</w:t>
      </w:r>
    </w:p>
    <w:p w:rsidR="00DC7433" w:rsidRPr="00DC7433" w:rsidRDefault="00DC7433" w:rsidP="00DC7433">
      <w:pPr>
        <w:pStyle w:val="Textoindependiente"/>
        <w:numPr>
          <w:ilvl w:val="0"/>
          <w:numId w:val="24"/>
        </w:numPr>
        <w:autoSpaceDE w:val="0"/>
        <w:autoSpaceDN w:val="0"/>
        <w:adjustRightInd w:val="0"/>
        <w:rPr>
          <w:lang w:val="en-US"/>
        </w:rPr>
      </w:pPr>
      <w:r w:rsidRPr="00DC7433">
        <w:rPr>
          <w:lang w:val="en-US"/>
        </w:rPr>
        <w:t>Norma UNIT-ISO 7870-2– Control Charts – Part 2: Shewhart control charts</w:t>
      </w:r>
    </w:p>
    <w:p w:rsidR="003C1DA4" w:rsidRPr="00475635" w:rsidRDefault="003C1DA4" w:rsidP="003C1DA4">
      <w:pPr>
        <w:numPr>
          <w:ilvl w:val="0"/>
          <w:numId w:val="2"/>
        </w:numPr>
      </w:pPr>
      <w:r w:rsidRPr="00475635">
        <w:t>Procedimiento de gestión PG.</w:t>
      </w:r>
      <w:r w:rsidR="00475635" w:rsidRPr="00475635">
        <w:t>GL.</w:t>
      </w:r>
      <w:r w:rsidRPr="00475635">
        <w:t>CC.04 – Tratamiento de no conformidades, sugerencias, quejas, reclamos y acciones correctivas, preventivas y de mejora.</w:t>
      </w:r>
    </w:p>
    <w:p w:rsidR="003C73B6" w:rsidRPr="00D1486E" w:rsidRDefault="003C73B6">
      <w:pPr>
        <w:pStyle w:val="Prrafodelista"/>
        <w:numPr>
          <w:ilvl w:val="0"/>
          <w:numId w:val="2"/>
        </w:numPr>
        <w:autoSpaceDE w:val="0"/>
        <w:autoSpaceDN w:val="0"/>
        <w:adjustRightInd w:val="0"/>
        <w:spacing w:after="0" w:line="240" w:lineRule="auto"/>
        <w:jc w:val="both"/>
        <w:rPr>
          <w:rFonts w:ascii="Arial" w:hAnsi="Arial"/>
          <w:sz w:val="24"/>
          <w:lang w:val="en-US"/>
        </w:rPr>
      </w:pPr>
      <w:r w:rsidRPr="00BD2227">
        <w:rPr>
          <w:rFonts w:ascii="Arial" w:hAnsi="Arial"/>
          <w:sz w:val="24"/>
          <w:lang w:val="en-US"/>
        </w:rPr>
        <w:t>AMERICAN PUBLIC HEALTH ASSOCIATION. Standard Metho</w:t>
      </w:r>
      <w:r w:rsidR="001A590F">
        <w:rPr>
          <w:rFonts w:ascii="Arial" w:hAnsi="Arial"/>
          <w:sz w:val="24"/>
          <w:lang w:val="en-US"/>
        </w:rPr>
        <w:t>ds for the Examination of Water</w:t>
      </w:r>
      <w:r w:rsidRPr="00D1486E">
        <w:rPr>
          <w:rFonts w:ascii="Arial" w:hAnsi="Arial"/>
          <w:sz w:val="24"/>
          <w:lang w:val="en-US"/>
        </w:rPr>
        <w:t>.</w:t>
      </w:r>
      <w:r w:rsidR="001A590F">
        <w:rPr>
          <w:rFonts w:ascii="Arial" w:hAnsi="Arial"/>
          <w:sz w:val="24"/>
          <w:lang w:val="en-US"/>
        </w:rPr>
        <w:t xml:space="preserve"> Washington, APHA, Parte (1000)</w:t>
      </w:r>
      <w:r w:rsidRPr="00D1486E">
        <w:rPr>
          <w:rFonts w:ascii="Arial" w:hAnsi="Arial"/>
          <w:sz w:val="24"/>
          <w:lang w:val="en-US"/>
        </w:rPr>
        <w:t>.</w:t>
      </w:r>
    </w:p>
    <w:p w:rsidR="003C73B6" w:rsidRPr="00BD2227" w:rsidRDefault="003C73B6">
      <w:pPr>
        <w:pStyle w:val="Encabezado"/>
        <w:numPr>
          <w:ilvl w:val="0"/>
          <w:numId w:val="2"/>
        </w:numPr>
        <w:tabs>
          <w:tab w:val="left" w:pos="708"/>
        </w:tabs>
        <w:jc w:val="both"/>
        <w:rPr>
          <w:lang w:val="en-US"/>
        </w:rPr>
      </w:pPr>
      <w:r w:rsidRPr="00BD2227">
        <w:rPr>
          <w:lang w:val="en-US"/>
        </w:rPr>
        <w:t>IUPAC Compendium of Analytical Nomenclature, Orange Book. Third Edition.</w:t>
      </w:r>
    </w:p>
    <w:p w:rsidR="00986F8B" w:rsidRPr="00AE0C05" w:rsidRDefault="00D1486E">
      <w:pPr>
        <w:pStyle w:val="Encabezado"/>
        <w:numPr>
          <w:ilvl w:val="0"/>
          <w:numId w:val="2"/>
        </w:numPr>
        <w:tabs>
          <w:tab w:val="left" w:pos="708"/>
        </w:tabs>
        <w:jc w:val="both"/>
      </w:pPr>
      <w:r>
        <w:rPr>
          <w:lang w:val="es-MX"/>
        </w:rPr>
        <w:t>Procedimiento de Gestión PG.</w:t>
      </w:r>
      <w:r w:rsidR="00DC7497">
        <w:rPr>
          <w:lang w:val="es-MX"/>
        </w:rPr>
        <w:t>GL.</w:t>
      </w:r>
      <w:r>
        <w:rPr>
          <w:lang w:val="es-MX"/>
        </w:rPr>
        <w:t>AC</w:t>
      </w:r>
      <w:r w:rsidR="00986F8B" w:rsidRPr="00BD2227">
        <w:rPr>
          <w:lang w:val="es-MX"/>
        </w:rPr>
        <w:t>.0</w:t>
      </w:r>
      <w:r>
        <w:rPr>
          <w:lang w:val="es-MX"/>
        </w:rPr>
        <w:t>2</w:t>
      </w:r>
      <w:r w:rsidR="00986F8B" w:rsidRPr="00BD2227">
        <w:rPr>
          <w:lang w:val="es-MX"/>
        </w:rPr>
        <w:t xml:space="preserve"> – </w:t>
      </w:r>
      <w:r>
        <w:rPr>
          <w:lang w:val="es-MX"/>
        </w:rPr>
        <w:t xml:space="preserve">Procedimiento General de Validación </w:t>
      </w:r>
      <w:r w:rsidR="00986F8B" w:rsidRPr="00BD2227">
        <w:rPr>
          <w:lang w:val="es-MX"/>
        </w:rPr>
        <w:t xml:space="preserve">de </w:t>
      </w:r>
      <w:r>
        <w:rPr>
          <w:lang w:val="es-MX"/>
        </w:rPr>
        <w:t xml:space="preserve"> métodos de ensayo</w:t>
      </w:r>
      <w:r w:rsidR="00986F8B" w:rsidRPr="00BD2227">
        <w:rPr>
          <w:lang w:val="es-MX"/>
        </w:rPr>
        <w:t>.</w:t>
      </w:r>
    </w:p>
    <w:p w:rsidR="00AE0C05" w:rsidRDefault="00AE0C05">
      <w:pPr>
        <w:pStyle w:val="Encabezado"/>
        <w:numPr>
          <w:ilvl w:val="0"/>
          <w:numId w:val="2"/>
        </w:numPr>
        <w:tabs>
          <w:tab w:val="left" w:pos="708"/>
        </w:tabs>
        <w:jc w:val="both"/>
        <w:rPr>
          <w:lang w:val="en-US"/>
        </w:rPr>
      </w:pPr>
      <w:r w:rsidRPr="00AE0C05">
        <w:rPr>
          <w:lang w:val="en-US"/>
        </w:rPr>
        <w:t xml:space="preserve">JCGM 200:2012 International vocabulary of metrology – Basic and general concepts and associated terms (VIM) 3rd edition 2008 version with minor corrections. </w:t>
      </w:r>
      <w:r w:rsidRPr="001A590F">
        <w:rPr>
          <w:lang w:val="en-US"/>
        </w:rPr>
        <w:t>BIPM.</w:t>
      </w:r>
    </w:p>
    <w:p w:rsidR="00FC7FA2" w:rsidRPr="001A590F" w:rsidRDefault="00FC7FA2">
      <w:pPr>
        <w:pStyle w:val="Encabezado"/>
        <w:numPr>
          <w:ilvl w:val="0"/>
          <w:numId w:val="2"/>
        </w:numPr>
        <w:tabs>
          <w:tab w:val="left" w:pos="708"/>
        </w:tabs>
        <w:jc w:val="both"/>
        <w:rPr>
          <w:lang w:val="en-US"/>
        </w:rPr>
      </w:pPr>
      <w:r w:rsidRPr="00FC7FA2">
        <w:rPr>
          <w:lang w:val="en-US"/>
        </w:rPr>
        <w:t>ISO Guide 30 Terms and definitions used in connection with reference materials.</w:t>
      </w:r>
    </w:p>
    <w:p w:rsidR="00903892" w:rsidRPr="008637CF" w:rsidRDefault="00DC7497" w:rsidP="000313C5">
      <w:pPr>
        <w:numPr>
          <w:ilvl w:val="0"/>
          <w:numId w:val="2"/>
        </w:numPr>
        <w:autoSpaceDE w:val="0"/>
        <w:autoSpaceDN w:val="0"/>
        <w:adjustRightInd w:val="0"/>
        <w:jc w:val="both"/>
      </w:pPr>
      <w:r w:rsidRPr="008637CF">
        <w:rPr>
          <w:lang w:val="es-MX"/>
        </w:rPr>
        <w:t>Procedimiento de Gestión PG.SE.02 – Procedimiento de Seguridad</w:t>
      </w:r>
      <w:r w:rsidR="00903892" w:rsidRPr="008637CF">
        <w:rPr>
          <w:lang w:val="es-MX"/>
        </w:rPr>
        <w:t xml:space="preserve"> </w:t>
      </w:r>
    </w:p>
    <w:p w:rsidR="008A4081" w:rsidRPr="008637CF" w:rsidRDefault="008A4081" w:rsidP="008A4081">
      <w:pPr>
        <w:numPr>
          <w:ilvl w:val="0"/>
          <w:numId w:val="2"/>
        </w:numPr>
        <w:jc w:val="both"/>
        <w:rPr>
          <w:rFonts w:cs="Arial"/>
          <w:szCs w:val="24"/>
          <w:lang w:val="en-US"/>
        </w:rPr>
      </w:pPr>
      <w:r w:rsidRPr="008637CF">
        <w:rPr>
          <w:rFonts w:cs="Arial"/>
          <w:szCs w:val="24"/>
          <w:lang w:val="en-US"/>
        </w:rPr>
        <w:t xml:space="preserve">Norma ISO Guide 35 Reference materials – General and statistical principles for </w:t>
      </w:r>
      <w:r w:rsidR="00DF23A4" w:rsidRPr="008637CF">
        <w:rPr>
          <w:rFonts w:cs="Arial"/>
          <w:szCs w:val="24"/>
          <w:lang w:val="en-US"/>
        </w:rPr>
        <w:t>certification</w:t>
      </w:r>
      <w:r w:rsidR="008637CF" w:rsidRPr="00170CA1">
        <w:rPr>
          <w:lang w:val="en-US"/>
        </w:rPr>
        <w:t>.</w:t>
      </w:r>
    </w:p>
    <w:p w:rsidR="0017405A" w:rsidRPr="00412144" w:rsidRDefault="0017405A" w:rsidP="008A4081">
      <w:pPr>
        <w:numPr>
          <w:ilvl w:val="0"/>
          <w:numId w:val="2"/>
        </w:numPr>
        <w:jc w:val="both"/>
        <w:rPr>
          <w:rFonts w:cs="Arial"/>
          <w:szCs w:val="24"/>
          <w:lang w:val="en-US"/>
        </w:rPr>
      </w:pPr>
      <w:r w:rsidRPr="008637CF">
        <w:rPr>
          <w:rFonts w:cs="Arial"/>
          <w:szCs w:val="24"/>
          <w:lang w:val="en-US"/>
        </w:rPr>
        <w:t xml:space="preserve">Norma ISO Guide 31 </w:t>
      </w:r>
      <w:r w:rsidR="00A325BD" w:rsidRPr="008637CF">
        <w:rPr>
          <w:rFonts w:cs="Arial"/>
          <w:szCs w:val="24"/>
          <w:lang w:val="en-US"/>
        </w:rPr>
        <w:t>Reference mat</w:t>
      </w:r>
      <w:r w:rsidR="00A325BD" w:rsidRPr="00412144">
        <w:rPr>
          <w:rFonts w:cs="Arial"/>
          <w:szCs w:val="24"/>
          <w:lang w:val="en-US"/>
        </w:rPr>
        <w:t>erials – Contents of certificates and labels</w:t>
      </w:r>
      <w:r w:rsidR="008637CF" w:rsidRPr="00170CA1">
        <w:rPr>
          <w:lang w:val="en-US"/>
        </w:rPr>
        <w:t>.</w:t>
      </w:r>
      <w:r w:rsidR="0009759A">
        <w:rPr>
          <w:rFonts w:cs="Arial"/>
          <w:szCs w:val="24"/>
          <w:lang w:val="en-US"/>
        </w:rPr>
        <w:t xml:space="preserve"> </w:t>
      </w:r>
    </w:p>
    <w:p w:rsidR="0017405A" w:rsidRPr="00A143D1" w:rsidRDefault="000B73C7" w:rsidP="0017405A">
      <w:pPr>
        <w:numPr>
          <w:ilvl w:val="0"/>
          <w:numId w:val="2"/>
        </w:numPr>
        <w:jc w:val="both"/>
        <w:rPr>
          <w:rFonts w:cs="Arial"/>
          <w:strike/>
          <w:szCs w:val="24"/>
          <w:lang w:val="en-US"/>
        </w:rPr>
      </w:pPr>
      <w:r w:rsidRPr="008637CF">
        <w:rPr>
          <w:rFonts w:cs="Arial"/>
          <w:szCs w:val="24"/>
          <w:lang w:val="en-US"/>
        </w:rPr>
        <w:t>Norma ISO/IEC 17043</w:t>
      </w:r>
      <w:r w:rsidR="00A143D1">
        <w:rPr>
          <w:rFonts w:cs="Arial"/>
          <w:szCs w:val="24"/>
          <w:lang w:val="en-US"/>
        </w:rPr>
        <w:t xml:space="preserve"> </w:t>
      </w:r>
      <w:r w:rsidRPr="008637CF">
        <w:rPr>
          <w:rFonts w:cs="Arial"/>
          <w:szCs w:val="24"/>
          <w:lang w:val="en-US"/>
        </w:rPr>
        <w:t>– Conformity assessment – General requirements for proficiency testing</w:t>
      </w:r>
      <w:r w:rsidR="008637CF" w:rsidRPr="008637CF">
        <w:rPr>
          <w:lang w:val="en-US"/>
        </w:rPr>
        <w:t>.</w:t>
      </w:r>
    </w:p>
    <w:p w:rsidR="00A143D1" w:rsidRPr="008637CF" w:rsidRDefault="00A143D1" w:rsidP="0017405A">
      <w:pPr>
        <w:numPr>
          <w:ilvl w:val="0"/>
          <w:numId w:val="2"/>
        </w:numPr>
        <w:jc w:val="both"/>
        <w:rPr>
          <w:rFonts w:cs="Arial"/>
          <w:strike/>
          <w:szCs w:val="24"/>
          <w:lang w:val="en-US"/>
        </w:rPr>
      </w:pPr>
      <w:r w:rsidRPr="0075718F">
        <w:rPr>
          <w:rFonts w:cs="Arial"/>
        </w:rPr>
        <w:t xml:space="preserve">OUADOC016 </w:t>
      </w:r>
      <w:r w:rsidRPr="008637CF">
        <w:rPr>
          <w:rFonts w:cs="Arial"/>
          <w:szCs w:val="24"/>
          <w:lang w:val="en-US"/>
        </w:rPr>
        <w:t>–</w:t>
      </w:r>
      <w:r>
        <w:rPr>
          <w:rFonts w:cs="Arial"/>
          <w:szCs w:val="24"/>
          <w:lang w:val="en-US"/>
        </w:rPr>
        <w:t xml:space="preserve"> </w:t>
      </w:r>
      <w:r w:rsidRPr="0075718F">
        <w:rPr>
          <w:rFonts w:cs="Arial"/>
        </w:rPr>
        <w:t>Trazabilidad</w:t>
      </w:r>
    </w:p>
    <w:p w:rsidR="005A0E6A" w:rsidRPr="00412144" w:rsidRDefault="005A0E6A" w:rsidP="005A0E6A">
      <w:pPr>
        <w:numPr>
          <w:ilvl w:val="0"/>
          <w:numId w:val="30"/>
        </w:numPr>
        <w:ind w:left="720"/>
        <w:jc w:val="both"/>
      </w:pPr>
      <w:r w:rsidRPr="00412144">
        <w:t>Guía para Análisis de C</w:t>
      </w:r>
      <w:r w:rsidR="007130B0">
        <w:t>ausa de Resultados No Conformes</w:t>
      </w:r>
      <w:r w:rsidRPr="00412144">
        <w:t xml:space="preserve">  - RLAU</w:t>
      </w:r>
    </w:p>
    <w:p w:rsidR="005A0E6A" w:rsidRDefault="005A0E6A" w:rsidP="005A0E6A">
      <w:pPr>
        <w:ind w:left="720"/>
        <w:jc w:val="both"/>
      </w:pPr>
    </w:p>
    <w:p w:rsidR="008637CF" w:rsidRPr="00223C25" w:rsidRDefault="00A143D1" w:rsidP="005A0E6A">
      <w:pPr>
        <w:ind w:left="720"/>
        <w:jc w:val="both"/>
      </w:pPr>
      <w:r w:rsidRPr="000E5F96">
        <w:rPr>
          <w:lang w:val="es-ES_tradnl"/>
        </w:rPr>
        <w:t xml:space="preserve"> </w:t>
      </w:r>
    </w:p>
    <w:p w:rsidR="003C73B6" w:rsidRPr="00BD2227" w:rsidRDefault="003C73B6">
      <w:pPr>
        <w:numPr>
          <w:ilvl w:val="0"/>
          <w:numId w:val="1"/>
        </w:numPr>
        <w:tabs>
          <w:tab w:val="clear" w:pos="930"/>
          <w:tab w:val="left" w:pos="567"/>
          <w:tab w:val="num" w:pos="709"/>
        </w:tabs>
        <w:ind w:left="709" w:hanging="709"/>
        <w:rPr>
          <w:b/>
          <w:i/>
        </w:rPr>
      </w:pPr>
      <w:r w:rsidRPr="00BD2227">
        <w:rPr>
          <w:b/>
          <w:i/>
        </w:rPr>
        <w:t>DEFINICIONES</w:t>
      </w:r>
    </w:p>
    <w:p w:rsidR="003C73B6" w:rsidRPr="00BD2227" w:rsidRDefault="003C73B6"/>
    <w:p w:rsidR="003C73B6" w:rsidRPr="00D23B8B" w:rsidRDefault="003C73B6" w:rsidP="00AB5182">
      <w:pPr>
        <w:jc w:val="both"/>
        <w:rPr>
          <w:rFonts w:ascii="TimesNewRoman" w:hAnsi="TimesNewRoman"/>
        </w:rPr>
      </w:pPr>
      <w:r w:rsidRPr="00BD2227">
        <w:rPr>
          <w:rFonts w:ascii="TimesNewRoman,Italic" w:hAnsi="TimesNewRoman,Italic"/>
          <w:b/>
        </w:rPr>
        <w:t>Exactitud</w:t>
      </w:r>
      <w:r w:rsidRPr="00BD2227">
        <w:rPr>
          <w:rFonts w:ascii="TimesNewRoman" w:hAnsi="TimesNewRoman"/>
          <w:b/>
        </w:rPr>
        <w:t>:</w:t>
      </w:r>
      <w:r w:rsidRPr="00BD2227">
        <w:rPr>
          <w:rFonts w:ascii="TimesNewRoman" w:hAnsi="TimesNewRoman"/>
        </w:rPr>
        <w:t xml:space="preserve"> </w:t>
      </w:r>
      <w:r w:rsidR="002B7C98" w:rsidRPr="00BD2227">
        <w:rPr>
          <w:rFonts w:ascii="TimesNewRoman" w:hAnsi="TimesNewRoman"/>
        </w:rPr>
        <w:t>“</w:t>
      </w:r>
      <w:r w:rsidRPr="00BD2227">
        <w:rPr>
          <w:rFonts w:ascii="TimesNewRoman" w:hAnsi="TimesNewRoman"/>
        </w:rPr>
        <w:t>La cantidad referida a las diferencias entre la media de una serie de resultados o un resultado individual y el valor el cual se acepta como valor verdadero o correcto para la cantidad medida.</w:t>
      </w:r>
      <w:r w:rsidR="002B7C98" w:rsidRPr="00BD2227">
        <w:rPr>
          <w:rFonts w:ascii="TimesNewRoman" w:hAnsi="TimesNewRoman"/>
        </w:rPr>
        <w:t>”</w:t>
      </w:r>
      <w:r w:rsidRPr="00D23B8B">
        <w:rPr>
          <w:rFonts w:ascii="TimesNewRoman" w:hAnsi="TimesNewRoman"/>
        </w:rPr>
        <w:t>[IUPAC Co</w:t>
      </w:r>
      <w:r w:rsidR="008637CF">
        <w:rPr>
          <w:rFonts w:ascii="TimesNewRoman" w:hAnsi="TimesNewRoman"/>
        </w:rPr>
        <w:t>mpendium of Chemical Technology</w:t>
      </w:r>
      <w:r w:rsidRPr="00D23B8B">
        <w:rPr>
          <w:rFonts w:ascii="TimesNewRoman" w:hAnsi="TimesNewRoman"/>
        </w:rPr>
        <w:t>]</w:t>
      </w:r>
    </w:p>
    <w:p w:rsidR="003C73B6" w:rsidRPr="00D23B8B" w:rsidRDefault="003C73B6" w:rsidP="00AB5182">
      <w:pPr>
        <w:autoSpaceDE w:val="0"/>
        <w:autoSpaceDN w:val="0"/>
        <w:adjustRightInd w:val="0"/>
        <w:jc w:val="both"/>
        <w:rPr>
          <w:rFonts w:ascii="TimesNewRoman" w:hAnsi="TimesNewRoman"/>
        </w:rPr>
      </w:pPr>
    </w:p>
    <w:p w:rsidR="003C73B6" w:rsidRPr="00BD2227" w:rsidRDefault="003C73B6" w:rsidP="00AB5182">
      <w:pPr>
        <w:autoSpaceDE w:val="0"/>
        <w:autoSpaceDN w:val="0"/>
        <w:adjustRightInd w:val="0"/>
        <w:jc w:val="both"/>
        <w:rPr>
          <w:rFonts w:ascii="TTE1071DF8t00" w:hAnsi="TTE1071DF8t00"/>
          <w:snapToGrid w:val="0"/>
        </w:rPr>
      </w:pPr>
      <w:r w:rsidRPr="00BD2227">
        <w:rPr>
          <w:rFonts w:ascii="TimesNewRoman,Italic" w:hAnsi="TimesNewRoman,Italic"/>
          <w:b/>
        </w:rPr>
        <w:lastRenderedPageBreak/>
        <w:t>Sesgo</w:t>
      </w:r>
      <w:r w:rsidRPr="00BD2227">
        <w:rPr>
          <w:rFonts w:ascii="TimesNewRoman,Italic" w:hAnsi="TimesNewRoman,Italic"/>
        </w:rPr>
        <w:t xml:space="preserve">: </w:t>
      </w:r>
      <w:r w:rsidRPr="00BD2227">
        <w:rPr>
          <w:rFonts w:ascii="TimesNewRoman" w:hAnsi="TimesNewRoman"/>
        </w:rPr>
        <w:t>La diferencia entre el valor promedio de los resultados de prueba y un valor de referencia aceptado.</w:t>
      </w:r>
    </w:p>
    <w:p w:rsidR="000B73C7" w:rsidRPr="000B73C7" w:rsidRDefault="000B73C7" w:rsidP="00746B9B">
      <w:pPr>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b/>
        </w:rPr>
        <w:t xml:space="preserve">Material de Referencia (MR): </w:t>
      </w:r>
      <w:r w:rsidRPr="00BD2227">
        <w:rPr>
          <w:rFonts w:ascii="TimesNewRoman" w:hAnsi="TimesNewRoman"/>
        </w:rPr>
        <w:t>Material o sustancia en la cual uno o más valores de sus propiedades son suficientemente homogéneos y bien definidos como para ser utilizados en la calibración y/o ajuste de equipos, en la evaluación de un método de medición (estándar de control de laboratorio, CE) o para asignar valores a otros materiales.</w:t>
      </w:r>
    </w:p>
    <w:p w:rsidR="003C73B6" w:rsidRPr="00BD2227" w:rsidRDefault="003C73B6">
      <w:pPr>
        <w:autoSpaceDE w:val="0"/>
        <w:autoSpaceDN w:val="0"/>
        <w:adjustRightInd w:val="0"/>
        <w:jc w:val="both"/>
        <w:rPr>
          <w:rFonts w:ascii="TimesNewRoman" w:hAnsi="TimesNewRoman"/>
        </w:rPr>
      </w:pPr>
      <w:r w:rsidRPr="00BD2227">
        <w:rPr>
          <w:rFonts w:ascii="TimesNewRoman" w:hAnsi="TimesNewRoman"/>
        </w:rPr>
        <w:t>Nota: El término “material de referencia” se refiere a materiales que a menudo se llaman patrones de medición, por ejemplo las sustancias químicas utilizadas para fines de calibración o identificación.</w:t>
      </w:r>
      <w:r w:rsidR="00746B9B">
        <w:rPr>
          <w:rFonts w:ascii="TimesNewRoman" w:hAnsi="TimesNewRoman"/>
        </w:rPr>
        <w:t xml:space="preserve"> </w:t>
      </w:r>
      <w:r w:rsidR="007B2C84">
        <w:rPr>
          <w:rFonts w:ascii="TimesNewRoman" w:hAnsi="TimesNewRoman"/>
        </w:rPr>
        <w:t>[ISO/IEC Guide 30</w:t>
      </w:r>
      <w:r w:rsidRPr="00BD2227">
        <w:rPr>
          <w:rFonts w:ascii="TimesNewRoman" w:hAnsi="TimesNewRoman"/>
        </w:rPr>
        <w:t>]</w:t>
      </w:r>
    </w:p>
    <w:p w:rsidR="007521C8" w:rsidRPr="00BD2227" w:rsidRDefault="007521C8">
      <w:pPr>
        <w:autoSpaceDE w:val="0"/>
        <w:autoSpaceDN w:val="0"/>
        <w:adjustRightInd w:val="0"/>
        <w:jc w:val="both"/>
        <w:rPr>
          <w:rFonts w:ascii="TimesNewRoman" w:hAnsi="TimesNewRoman"/>
        </w:rPr>
      </w:pPr>
    </w:p>
    <w:p w:rsidR="000313C5" w:rsidRPr="00BD2227" w:rsidRDefault="007521C8" w:rsidP="000313C5">
      <w:pPr>
        <w:autoSpaceDE w:val="0"/>
        <w:autoSpaceDN w:val="0"/>
        <w:adjustRightInd w:val="0"/>
        <w:jc w:val="both"/>
        <w:rPr>
          <w:rFonts w:ascii="TimesNewRoman" w:hAnsi="TimesNewRoman"/>
        </w:rPr>
      </w:pPr>
      <w:r w:rsidRPr="00BD2227">
        <w:rPr>
          <w:b/>
        </w:rPr>
        <w:t xml:space="preserve">Material de Referencia Certificado (MRC): </w:t>
      </w:r>
      <w:r w:rsidRPr="00BD2227">
        <w:t>Material de referencia que está acompañado por un certificado, en el cual una o más de los valores de sus propiedades están certificados por un procedimiento que establece su trazabilidad a la realización precisa de la unidad en la cual se expresan los valores de la propiedad y para la que cada valor certificado está acompañado por una incertidumbre a un nivel de confianza establecido.</w:t>
      </w:r>
      <w:r w:rsidR="000313C5" w:rsidRPr="00BD2227">
        <w:rPr>
          <w:rFonts w:ascii="TimesNewRoman" w:hAnsi="TimesNewRoman"/>
        </w:rPr>
        <w:t xml:space="preserve"> [ISO/IEC Guide 30</w:t>
      </w:r>
      <w:r w:rsidR="000313C5" w:rsidRPr="007B2C84">
        <w:rPr>
          <w:rFonts w:ascii="TimesNewRoman" w:hAnsi="TimesNewRoman"/>
        </w:rPr>
        <w:t>]</w:t>
      </w:r>
      <w:r w:rsidR="0009759A" w:rsidRPr="007B2C84">
        <w:rPr>
          <w:rFonts w:ascii="TimesNewRoman" w:hAnsi="TimesNewRoman"/>
        </w:rPr>
        <w:t>.</w:t>
      </w:r>
    </w:p>
    <w:p w:rsidR="000313C5" w:rsidRPr="00BD2227" w:rsidRDefault="000313C5">
      <w:pPr>
        <w:autoSpaceDE w:val="0"/>
        <w:autoSpaceDN w:val="0"/>
        <w:adjustRightInd w:val="0"/>
        <w:jc w:val="both"/>
      </w:pPr>
    </w:p>
    <w:p w:rsidR="003C73B6" w:rsidRPr="00BD2227" w:rsidRDefault="000313C5">
      <w:pPr>
        <w:autoSpaceDE w:val="0"/>
        <w:autoSpaceDN w:val="0"/>
        <w:adjustRightInd w:val="0"/>
        <w:jc w:val="both"/>
        <w:rPr>
          <w:rFonts w:ascii="TimesNewRoman" w:hAnsi="TimesNewRoman"/>
        </w:rPr>
      </w:pPr>
      <w:r w:rsidRPr="00BD2227">
        <w:rPr>
          <w:rFonts w:ascii="TimesNewRoman" w:hAnsi="TimesNewRoman"/>
        </w:rPr>
        <w:t>Según la definición de la guía ISO 30 la principal diferencia entre un material de referencia (MR) y un material certificado (MRC) es el certificado asociado al MRC emitido por un organismo competente, el cual garantiza que el MRC sea desde el punto de vista práctico, la mejor referencia en la verificación de la trazabilidad de un método analítico.</w:t>
      </w:r>
      <w:r w:rsidR="00746B9B">
        <w:rPr>
          <w:rFonts w:ascii="TimesNewRoman" w:hAnsi="TimesNewRoman"/>
        </w:rPr>
        <w:t xml:space="preserve"> </w:t>
      </w:r>
      <w:r w:rsidR="00231A6C" w:rsidRPr="00BD2227">
        <w:rPr>
          <w:rFonts w:ascii="TimesNewRoman" w:hAnsi="TimesNewRoman"/>
        </w:rPr>
        <w:t>(OUADOC016).</w:t>
      </w:r>
    </w:p>
    <w:p w:rsidR="000313C5" w:rsidRPr="00BD2227" w:rsidRDefault="000313C5">
      <w:pPr>
        <w:autoSpaceDE w:val="0"/>
        <w:autoSpaceDN w:val="0"/>
        <w:adjustRightInd w:val="0"/>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rFonts w:ascii="TimesNewRoman,Italic" w:hAnsi="TimesNewRoman,Italic"/>
          <w:b/>
        </w:rPr>
        <w:t>Precisión:</w:t>
      </w:r>
      <w:r w:rsidRPr="00BD2227">
        <w:rPr>
          <w:rFonts w:ascii="TimesNewRoman,Italic" w:hAnsi="TimesNewRoman,Italic"/>
        </w:rPr>
        <w:t xml:space="preserve"> </w:t>
      </w:r>
      <w:r w:rsidRPr="00BD2227">
        <w:rPr>
          <w:rFonts w:ascii="TimesNewRoman" w:hAnsi="TimesNewRoman"/>
        </w:rPr>
        <w:t>Mide el grado de concordancia de las cantidades de réplicas de un análisis de una muestra, usualmente es expresada como la desviación estándar.</w:t>
      </w:r>
    </w:p>
    <w:p w:rsidR="003C73B6" w:rsidRPr="00BD2227" w:rsidRDefault="003C73B6">
      <w:pPr>
        <w:autoSpaceDE w:val="0"/>
        <w:autoSpaceDN w:val="0"/>
        <w:adjustRightInd w:val="0"/>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rFonts w:ascii="TimesNewRoman,Italic" w:hAnsi="TimesNewRoman,Italic"/>
          <w:b/>
        </w:rPr>
        <w:t>Aseguramiento de la Calidad</w:t>
      </w:r>
      <w:r w:rsidRPr="00BD2227">
        <w:rPr>
          <w:rFonts w:ascii="TimesNewRoman,Italic" w:hAnsi="TimesNewRoman,Italic"/>
        </w:rPr>
        <w:t>:</w:t>
      </w:r>
      <w:r w:rsidRPr="00BD2227">
        <w:rPr>
          <w:rFonts w:ascii="TimesNewRoman" w:hAnsi="TimesNewRoman"/>
        </w:rPr>
        <w:t xml:space="preserve"> Es el plan de operación definido por el laboratorio donde se especifica las medidas usadas para obtener datos de precisión y sesgo conocido.</w:t>
      </w:r>
    </w:p>
    <w:p w:rsidR="003C73B6" w:rsidRPr="00BD2227" w:rsidRDefault="003C73B6">
      <w:pPr>
        <w:autoSpaceDE w:val="0"/>
        <w:autoSpaceDN w:val="0"/>
        <w:adjustRightInd w:val="0"/>
        <w:jc w:val="both"/>
        <w:rPr>
          <w:rFonts w:ascii="TimesNewRoman" w:hAnsi="TimesNewRoman"/>
        </w:rPr>
      </w:pPr>
    </w:p>
    <w:p w:rsidR="003C73B6" w:rsidRPr="00BD2227" w:rsidRDefault="003C73B6">
      <w:pPr>
        <w:autoSpaceDE w:val="0"/>
        <w:autoSpaceDN w:val="0"/>
        <w:adjustRightInd w:val="0"/>
        <w:jc w:val="both"/>
        <w:rPr>
          <w:rFonts w:ascii="TimesNewRoman" w:hAnsi="TimesNewRoman"/>
        </w:rPr>
      </w:pPr>
      <w:r w:rsidRPr="00BD2227">
        <w:rPr>
          <w:rFonts w:ascii="TimesNewRoman,Italic" w:hAnsi="TimesNewRoman,Italic"/>
          <w:b/>
        </w:rPr>
        <w:t>Control de Calidad:</w:t>
      </w:r>
      <w:r w:rsidRPr="00BD2227">
        <w:rPr>
          <w:rFonts w:ascii="TimesNewRoman,Italic" w:hAnsi="TimesNewRoman,Italic"/>
        </w:rPr>
        <w:t xml:space="preserve"> E</w:t>
      </w:r>
      <w:r w:rsidRPr="00BD2227">
        <w:rPr>
          <w:rFonts w:ascii="TimesNewRoman" w:hAnsi="TimesNewRoman"/>
        </w:rPr>
        <w:t>s el conjunto de medidas dentro de una metodología analítica para asegurar que el proceso está bajo control.</w:t>
      </w:r>
    </w:p>
    <w:p w:rsidR="003C73B6" w:rsidRPr="00BD2227" w:rsidRDefault="003C73B6">
      <w:pPr>
        <w:autoSpaceDE w:val="0"/>
        <w:autoSpaceDN w:val="0"/>
        <w:adjustRightInd w:val="0"/>
        <w:jc w:val="both"/>
        <w:rPr>
          <w:rFonts w:ascii="TimesNewRoman" w:hAnsi="TimesNewRoman"/>
        </w:rPr>
      </w:pPr>
    </w:p>
    <w:p w:rsidR="001C2DFD" w:rsidRPr="00BD2227" w:rsidRDefault="001C2DFD" w:rsidP="001C2DFD">
      <w:pPr>
        <w:tabs>
          <w:tab w:val="left" w:pos="142"/>
        </w:tabs>
        <w:jc w:val="both"/>
        <w:rPr>
          <w:rFonts w:cs="Arial"/>
          <w:szCs w:val="24"/>
          <w:lang w:val="es-ES_tradnl"/>
        </w:rPr>
      </w:pPr>
      <w:r w:rsidRPr="00BD2227">
        <w:rPr>
          <w:rFonts w:cs="Arial"/>
          <w:b/>
          <w:szCs w:val="24"/>
          <w:lang w:val="es-ES_tradnl"/>
        </w:rPr>
        <w:t>Estado de control estadístico:</w:t>
      </w:r>
      <w:r w:rsidRPr="00BD2227">
        <w:rPr>
          <w:rFonts w:cs="Arial"/>
          <w:szCs w:val="24"/>
          <w:lang w:val="es-ES_tradnl"/>
        </w:rPr>
        <w:t xml:space="preserve"> estado de un proceso de medición cuyas mediciones, cuando son obtenidas bajo condiciones experimentales definidas, se comportan como muestras aleatorias tomadas de una distribución estable en el tiempo y caracterizada por un valor medio y una dispersión fijas.</w:t>
      </w:r>
    </w:p>
    <w:p w:rsidR="001C2DFD" w:rsidRPr="00BD2227" w:rsidRDefault="001C2DFD" w:rsidP="007521C8">
      <w:pPr>
        <w:tabs>
          <w:tab w:val="left" w:pos="142"/>
        </w:tabs>
        <w:jc w:val="both"/>
        <w:rPr>
          <w:b/>
        </w:rPr>
      </w:pPr>
    </w:p>
    <w:p w:rsidR="007521C8" w:rsidRPr="00BD2227" w:rsidRDefault="003C73B6" w:rsidP="007521C8">
      <w:pPr>
        <w:tabs>
          <w:tab w:val="left" w:pos="142"/>
        </w:tabs>
        <w:jc w:val="both"/>
        <w:rPr>
          <w:rFonts w:cs="Arial"/>
          <w:szCs w:val="24"/>
          <w:lang w:val="es-ES_tradnl"/>
        </w:rPr>
      </w:pPr>
      <w:r w:rsidRPr="00BD2227">
        <w:rPr>
          <w:b/>
        </w:rPr>
        <w:t>Gráficos de Control</w:t>
      </w:r>
      <w:r w:rsidR="001C2DFD" w:rsidRPr="00BD2227">
        <w:t>: R</w:t>
      </w:r>
      <w:r w:rsidR="00DF23A4" w:rsidRPr="00BD2227">
        <w:rPr>
          <w:rFonts w:cs="Arial"/>
          <w:szCs w:val="24"/>
          <w:lang w:val="es-ES_tradnl"/>
        </w:rPr>
        <w:t>epresentación</w:t>
      </w:r>
      <w:r w:rsidR="007521C8" w:rsidRPr="00BD2227">
        <w:rPr>
          <w:rFonts w:cs="Arial"/>
          <w:szCs w:val="24"/>
          <w:lang w:val="es-ES_tradnl"/>
        </w:rPr>
        <w:t xml:space="preserve"> gráfica de </w:t>
      </w:r>
      <w:r w:rsidR="001C2DFD" w:rsidRPr="00BD2227">
        <w:rPr>
          <w:rFonts w:cs="Arial"/>
          <w:szCs w:val="24"/>
          <w:lang w:val="es-ES_tradnl"/>
        </w:rPr>
        <w:t xml:space="preserve">los </w:t>
      </w:r>
      <w:r w:rsidR="007521C8" w:rsidRPr="00BD2227">
        <w:rPr>
          <w:rFonts w:cs="Arial"/>
          <w:szCs w:val="24"/>
          <w:lang w:val="es-ES_tradnl"/>
        </w:rPr>
        <w:t>resultados de ensayo en función del tiempo o secuencia de medida, en conjunto con los límites dentro de los cuales se espera que se encuentren los resultados de ensayo cuando el sistema está en estado de control estadístico.</w:t>
      </w:r>
    </w:p>
    <w:p w:rsidR="003C73B6" w:rsidRPr="00BD2227" w:rsidRDefault="003C73B6" w:rsidP="001C2DFD">
      <w:pPr>
        <w:jc w:val="both"/>
        <w:rPr>
          <w:rFonts w:ascii="TimesNewRoman" w:hAnsi="TimesNewRoman"/>
        </w:rPr>
      </w:pPr>
      <w:r w:rsidRPr="00BD2227">
        <w:t xml:space="preserve">Es una herramienta estadística </w:t>
      </w:r>
      <w:r w:rsidR="001C2DFD" w:rsidRPr="00BD2227">
        <w:t xml:space="preserve">muy útil </w:t>
      </w:r>
      <w:r w:rsidRPr="00BD2227">
        <w:t>para evaluar la estabilidad de un proceso en el tiempo y determinar si el proceso está bajo control o presenta fluctuaciones considerables (proceso fuera de control).</w:t>
      </w:r>
      <w:r w:rsidR="0060788F">
        <w:t xml:space="preserve"> </w:t>
      </w:r>
      <w:r w:rsidRPr="00BD2227">
        <w:t xml:space="preserve">Permiten demostrar que el sistema analítico está en </w:t>
      </w:r>
      <w:r w:rsidRPr="00BD2227">
        <w:lastRenderedPageBreak/>
        <w:t>conformidad con los procedimientos de trabajo implantados para su determinación, siendo de gran utilidad para el analista como mecanismo para minimizar errores analíticos</w:t>
      </w:r>
      <w:r w:rsidR="0060788F">
        <w:t xml:space="preserve"> y permitir generar datos con la mejor precisión</w:t>
      </w:r>
      <w:r w:rsidRPr="00BD2227">
        <w:t xml:space="preserve"> y </w:t>
      </w:r>
      <w:r w:rsidR="0060788F">
        <w:t>sesgo</w:t>
      </w:r>
      <w:r w:rsidRPr="00BD2227">
        <w:t xml:space="preserve"> posibles.</w:t>
      </w:r>
      <w:r w:rsidRPr="00BD2227">
        <w:rPr>
          <w:rFonts w:ascii="TimesNewRoman" w:hAnsi="TimesNewRoman"/>
        </w:rPr>
        <w:t xml:space="preserve"> </w:t>
      </w:r>
    </w:p>
    <w:p w:rsidR="003C73B6" w:rsidRDefault="003C73B6">
      <w:pPr>
        <w:jc w:val="both"/>
      </w:pPr>
    </w:p>
    <w:p w:rsidR="00297F00" w:rsidRPr="000E5F96" w:rsidRDefault="00297F00" w:rsidP="00297F00">
      <w:pPr>
        <w:pStyle w:val="Ttulo2"/>
        <w:jc w:val="both"/>
        <w:rPr>
          <w:b w:val="0"/>
        </w:rPr>
      </w:pPr>
      <w:r w:rsidRPr="000E5F96">
        <w:t>Desviación estándar</w:t>
      </w:r>
      <w:r w:rsidR="0060788F">
        <w:t xml:space="preserve"> (s)</w:t>
      </w:r>
      <w:r w:rsidRPr="000E5F96">
        <w:t xml:space="preserve">: </w:t>
      </w:r>
      <w:r w:rsidRPr="000E5F96">
        <w:rPr>
          <w:b w:val="0"/>
        </w:rPr>
        <w:t>Si se analiza la misma muestra infinitas veces la frecuencia de los resultados de la misma se distribuiría según la llamada curva Normal o campana de Gauss. Esta curva queda definida por la media de los resultados y la desviación estándar (s). Si no hay errores sistemáticos la media es el valor verdadero y la desviación estándar representa la dispersión de los resultados, o sea el error aleatorio.</w:t>
      </w:r>
    </w:p>
    <w:p w:rsidR="00297F00" w:rsidRPr="000E5F96" w:rsidRDefault="00297F00" w:rsidP="00297F00">
      <w:r w:rsidRPr="000E5F96">
        <w:t xml:space="preserve">                  </w:t>
      </w:r>
    </w:p>
    <w:p w:rsidR="00297F00" w:rsidRPr="000E5F96" w:rsidRDefault="00297F00" w:rsidP="00297F00">
      <w:r w:rsidRPr="000E5F96">
        <w:t xml:space="preserve">                                            </w:t>
      </w:r>
      <w:r w:rsidR="002330AB">
        <w:rPr>
          <w:noProof/>
        </w:rPr>
        <w:drawing>
          <wp:inline distT="0" distB="0" distL="0" distR="0">
            <wp:extent cx="1485900" cy="463550"/>
            <wp:effectExtent l="19050" t="0" r="0" b="0"/>
            <wp:docPr id="2" name="Imagen 2" descr="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60"/>
                    <pic:cNvPicPr>
                      <a:picLocks noChangeAspect="1" noChangeArrowheads="1"/>
                    </pic:cNvPicPr>
                  </pic:nvPicPr>
                  <pic:blipFill>
                    <a:blip r:embed="rId8" cstate="print"/>
                    <a:srcRect/>
                    <a:stretch>
                      <a:fillRect/>
                    </a:stretch>
                  </pic:blipFill>
                  <pic:spPr bwMode="auto">
                    <a:xfrm>
                      <a:off x="0" y="0"/>
                      <a:ext cx="1485900" cy="463550"/>
                    </a:xfrm>
                    <a:prstGeom prst="rect">
                      <a:avLst/>
                    </a:prstGeom>
                    <a:noFill/>
                    <a:ln w="9525">
                      <a:noFill/>
                      <a:miter lim="800000"/>
                      <a:headEnd/>
                      <a:tailEnd/>
                    </a:ln>
                  </pic:spPr>
                </pic:pic>
              </a:graphicData>
            </a:graphic>
          </wp:inline>
        </w:drawing>
      </w:r>
    </w:p>
    <w:p w:rsidR="00297F00" w:rsidRPr="00297F00" w:rsidRDefault="00297F00" w:rsidP="00297F00">
      <w:pPr>
        <w:pStyle w:val="Sangradetextonormal"/>
        <w:ind w:firstLine="0"/>
        <w:rPr>
          <w:color w:val="0070C0"/>
        </w:rPr>
      </w:pPr>
    </w:p>
    <w:p w:rsidR="00297F00" w:rsidRPr="000E5F96" w:rsidRDefault="00297F00" w:rsidP="00297F00">
      <w:pPr>
        <w:pStyle w:val="Sangradetextonormal"/>
        <w:ind w:left="0" w:firstLine="0"/>
      </w:pPr>
      <w:r w:rsidRPr="000E5F96">
        <w:t>La siguiente tabla indica las proporciones de los resultados que caen entre múltiplos de la desviación estándar:</w:t>
      </w:r>
    </w:p>
    <w:p w:rsidR="00297F00" w:rsidRPr="000E5F96" w:rsidRDefault="00297F00" w:rsidP="00297F0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03"/>
        <w:gridCol w:w="2794"/>
      </w:tblGrid>
      <w:tr w:rsidR="00297F00" w:rsidRPr="000E5F96" w:rsidTr="00723EF4">
        <w:trPr>
          <w:jc w:val="center"/>
        </w:trPr>
        <w:tc>
          <w:tcPr>
            <w:tcW w:w="2703" w:type="dxa"/>
          </w:tcPr>
          <w:p w:rsidR="00297F00" w:rsidRPr="000E5F96" w:rsidRDefault="00297F00" w:rsidP="00723EF4">
            <w:pPr>
              <w:ind w:left="170"/>
              <w:jc w:val="center"/>
            </w:pPr>
            <w:r w:rsidRPr="000E5F96">
              <w:t>Múltiplos de “s”</w:t>
            </w:r>
          </w:p>
        </w:tc>
        <w:tc>
          <w:tcPr>
            <w:tcW w:w="2794" w:type="dxa"/>
          </w:tcPr>
          <w:p w:rsidR="00297F00" w:rsidRPr="000E5F96" w:rsidRDefault="00297F00" w:rsidP="00723EF4">
            <w:pPr>
              <w:ind w:left="170"/>
            </w:pPr>
            <w:r w:rsidRPr="000E5F96">
              <w:t>% de resultados que  caen dentro del…</w:t>
            </w:r>
          </w:p>
        </w:tc>
      </w:tr>
      <w:tr w:rsidR="00297F00" w:rsidRPr="000E5F96" w:rsidTr="00723EF4">
        <w:trPr>
          <w:jc w:val="center"/>
        </w:trPr>
        <w:tc>
          <w:tcPr>
            <w:tcW w:w="2703" w:type="dxa"/>
          </w:tcPr>
          <w:p w:rsidR="00297F00" w:rsidRPr="000E5F96" w:rsidRDefault="00297F00" w:rsidP="00723EF4">
            <w:pPr>
              <w:ind w:left="170"/>
              <w:jc w:val="center"/>
              <w:rPr>
                <w:lang w:val="en-GB"/>
              </w:rPr>
            </w:pPr>
            <w:r w:rsidRPr="000E5F96">
              <w:rPr>
                <w:lang w:val="en-GB"/>
              </w:rPr>
              <w:t>± 1 s</w:t>
            </w:r>
          </w:p>
        </w:tc>
        <w:tc>
          <w:tcPr>
            <w:tcW w:w="2794" w:type="dxa"/>
          </w:tcPr>
          <w:p w:rsidR="00297F00" w:rsidRPr="000E5F96" w:rsidRDefault="00297F00" w:rsidP="00723EF4">
            <w:pPr>
              <w:ind w:left="170"/>
              <w:jc w:val="center"/>
              <w:rPr>
                <w:lang w:val="en-GB"/>
              </w:rPr>
            </w:pPr>
            <w:r w:rsidRPr="000E5F96">
              <w:rPr>
                <w:lang w:val="en-GB"/>
              </w:rPr>
              <w:t>68,3 %</w:t>
            </w:r>
          </w:p>
        </w:tc>
      </w:tr>
      <w:tr w:rsidR="00297F00" w:rsidRPr="000E5F96" w:rsidTr="00723EF4">
        <w:trPr>
          <w:jc w:val="center"/>
        </w:trPr>
        <w:tc>
          <w:tcPr>
            <w:tcW w:w="2703" w:type="dxa"/>
          </w:tcPr>
          <w:p w:rsidR="00297F00" w:rsidRPr="000E5F96" w:rsidRDefault="00297F00" w:rsidP="00723EF4">
            <w:pPr>
              <w:ind w:left="170"/>
              <w:jc w:val="center"/>
              <w:rPr>
                <w:lang w:val="en-GB"/>
              </w:rPr>
            </w:pPr>
            <w:r w:rsidRPr="000E5F96">
              <w:rPr>
                <w:lang w:val="en-GB"/>
              </w:rPr>
              <w:t>± 2 s</w:t>
            </w:r>
          </w:p>
        </w:tc>
        <w:tc>
          <w:tcPr>
            <w:tcW w:w="2794" w:type="dxa"/>
          </w:tcPr>
          <w:p w:rsidR="00297F00" w:rsidRPr="000E5F96" w:rsidRDefault="00297F00" w:rsidP="00723EF4">
            <w:pPr>
              <w:ind w:left="170"/>
              <w:jc w:val="center"/>
              <w:rPr>
                <w:lang w:val="en-GB"/>
              </w:rPr>
            </w:pPr>
            <w:r w:rsidRPr="000E5F96">
              <w:rPr>
                <w:lang w:val="en-GB"/>
              </w:rPr>
              <w:t>95,45  %</w:t>
            </w:r>
          </w:p>
        </w:tc>
      </w:tr>
      <w:tr w:rsidR="00297F00" w:rsidRPr="000E5F96" w:rsidTr="00723EF4">
        <w:trPr>
          <w:jc w:val="center"/>
        </w:trPr>
        <w:tc>
          <w:tcPr>
            <w:tcW w:w="2703" w:type="dxa"/>
          </w:tcPr>
          <w:p w:rsidR="00297F00" w:rsidRPr="000E5F96" w:rsidRDefault="00297F00" w:rsidP="00723EF4">
            <w:pPr>
              <w:ind w:left="170"/>
              <w:jc w:val="center"/>
              <w:rPr>
                <w:lang w:val="en-GB"/>
              </w:rPr>
            </w:pPr>
            <w:r w:rsidRPr="000E5F96">
              <w:rPr>
                <w:lang w:val="en-GB"/>
              </w:rPr>
              <w:t>± 3 s</w:t>
            </w:r>
          </w:p>
        </w:tc>
        <w:tc>
          <w:tcPr>
            <w:tcW w:w="2794" w:type="dxa"/>
          </w:tcPr>
          <w:p w:rsidR="00297F00" w:rsidRPr="000E5F96" w:rsidRDefault="00297F00" w:rsidP="00723EF4">
            <w:pPr>
              <w:ind w:left="170"/>
              <w:jc w:val="center"/>
            </w:pPr>
            <w:r w:rsidRPr="000E5F96">
              <w:t>99,7 %</w:t>
            </w:r>
          </w:p>
        </w:tc>
      </w:tr>
    </w:tbl>
    <w:p w:rsidR="00297F00" w:rsidRPr="000E5F96" w:rsidRDefault="00297F00" w:rsidP="00297F00"/>
    <w:p w:rsidR="00297F00" w:rsidRPr="000E5F96" w:rsidRDefault="00297F00" w:rsidP="00297F00">
      <w:pPr>
        <w:jc w:val="both"/>
      </w:pPr>
      <w:r w:rsidRPr="000E5F96">
        <w:t>Esto es: el 99.7 % de los resultados caen dentro de la media ± 3 desviaciones estándares.</w:t>
      </w:r>
    </w:p>
    <w:p w:rsidR="00297F00" w:rsidRPr="000E5F96" w:rsidRDefault="00297F00" w:rsidP="00297F00">
      <w:pPr>
        <w:jc w:val="both"/>
      </w:pPr>
    </w:p>
    <w:p w:rsidR="00297F00" w:rsidRPr="000E5F96" w:rsidRDefault="00297F00" w:rsidP="00297F00">
      <w:pPr>
        <w:pStyle w:val="Ttulo2"/>
        <w:jc w:val="both"/>
        <w:rPr>
          <w:b w:val="0"/>
        </w:rPr>
      </w:pPr>
      <w:r w:rsidRPr="000E5F96">
        <w:t xml:space="preserve">Desviación estándar relativa: </w:t>
      </w:r>
      <w:r w:rsidRPr="000E5F96">
        <w:rPr>
          <w:b w:val="0"/>
        </w:rPr>
        <w:t>Es una medida de dispersión que está definida por la siguiente fórmula:</w:t>
      </w:r>
    </w:p>
    <w:p w:rsidR="00297F00" w:rsidRPr="000E5F96" w:rsidRDefault="00297F00" w:rsidP="00297F00">
      <w:pPr>
        <w:pStyle w:val="Ttulo2"/>
        <w:jc w:val="both"/>
        <w:rPr>
          <w:b w:val="0"/>
          <w:bCs/>
          <w:lang w:val="en-US"/>
        </w:rPr>
      </w:pPr>
      <w:r w:rsidRPr="000E5F96">
        <w:rPr>
          <w:b w:val="0"/>
          <w:bCs/>
        </w:rPr>
        <w:tab/>
      </w:r>
      <w:r w:rsidRPr="000E5F96">
        <w:rPr>
          <w:b w:val="0"/>
          <w:bCs/>
        </w:rPr>
        <w:tab/>
      </w:r>
      <w:r w:rsidRPr="000E5F96">
        <w:rPr>
          <w:b w:val="0"/>
          <w:bCs/>
        </w:rPr>
        <w:tab/>
      </w:r>
      <w:r w:rsidRPr="000E5F96">
        <w:rPr>
          <w:b w:val="0"/>
          <w:bCs/>
        </w:rPr>
        <w:tab/>
      </w:r>
      <w:r w:rsidRPr="000E5F96">
        <w:rPr>
          <w:b w:val="0"/>
          <w:bCs/>
        </w:rPr>
        <w:tab/>
      </w:r>
      <w:r w:rsidRPr="000E5F96">
        <w:rPr>
          <w:b w:val="0"/>
          <w:bCs/>
          <w:lang w:val="en-US"/>
        </w:rPr>
        <w:t xml:space="preserve">RSD = 100 s /  </w:t>
      </w:r>
      <w:r w:rsidR="002330AB">
        <w:rPr>
          <w:noProof/>
          <w:lang w:val="es-ES"/>
        </w:rPr>
        <w:drawing>
          <wp:inline distT="0" distB="0" distL="0" distR="0">
            <wp:extent cx="107950" cy="127000"/>
            <wp:effectExtent l="19050" t="0" r="6350" b="0"/>
            <wp:docPr id="3" name="Imagen 3" descr="\ba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x}"/>
                    <pic:cNvPicPr>
                      <a:picLocks noChangeAspect="1" noChangeArrowheads="1"/>
                    </pic:cNvPicPr>
                  </pic:nvPicPr>
                  <pic:blipFill>
                    <a:blip r:embed="rId9" cstate="print"/>
                    <a:srcRect/>
                    <a:stretch>
                      <a:fillRect/>
                    </a:stretch>
                  </pic:blipFill>
                  <pic:spPr bwMode="auto">
                    <a:xfrm>
                      <a:off x="0" y="0"/>
                      <a:ext cx="107950" cy="127000"/>
                    </a:xfrm>
                    <a:prstGeom prst="rect">
                      <a:avLst/>
                    </a:prstGeom>
                    <a:noFill/>
                    <a:ln w="9525">
                      <a:noFill/>
                      <a:miter lim="800000"/>
                      <a:headEnd/>
                      <a:tailEnd/>
                    </a:ln>
                  </pic:spPr>
                </pic:pic>
              </a:graphicData>
            </a:graphic>
          </wp:inline>
        </w:drawing>
      </w:r>
    </w:p>
    <w:p w:rsidR="00297F00" w:rsidRPr="000E5F96" w:rsidRDefault="00297F00" w:rsidP="00297F00">
      <w:pPr>
        <w:pStyle w:val="Ttulo2"/>
        <w:jc w:val="both"/>
        <w:rPr>
          <w:b w:val="0"/>
          <w:bCs/>
          <w:lang w:val="en-US"/>
        </w:rPr>
      </w:pPr>
    </w:p>
    <w:p w:rsidR="00297F00" w:rsidRPr="000E5F96" w:rsidRDefault="00297F00" w:rsidP="00297F00">
      <w:pPr>
        <w:pStyle w:val="Ttulo2"/>
        <w:jc w:val="both"/>
        <w:rPr>
          <w:b w:val="0"/>
          <w:bCs/>
          <w:lang w:val="en-US"/>
        </w:rPr>
      </w:pPr>
      <w:r w:rsidRPr="000E5F96">
        <w:rPr>
          <w:b w:val="0"/>
          <w:bCs/>
          <w:lang w:val="en-US"/>
        </w:rPr>
        <w:t>RSD: Relative Standard Deviation</w:t>
      </w:r>
    </w:p>
    <w:p w:rsidR="0060788F" w:rsidRPr="001F371A" w:rsidRDefault="002330AB" w:rsidP="0060788F">
      <w:pPr>
        <w:pStyle w:val="Ttulo2"/>
        <w:jc w:val="both"/>
        <w:rPr>
          <w:b w:val="0"/>
          <w:bCs/>
          <w:lang w:val="es-UY"/>
        </w:rPr>
      </w:pPr>
      <w:r>
        <w:rPr>
          <w:noProof/>
          <w:lang w:val="es-ES"/>
        </w:rPr>
        <w:drawing>
          <wp:inline distT="0" distB="0" distL="0" distR="0">
            <wp:extent cx="107950" cy="127000"/>
            <wp:effectExtent l="19050" t="0" r="6350" b="0"/>
            <wp:docPr id="4" name="Imagen 4" descr="\ba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ar{x}"/>
                    <pic:cNvPicPr>
                      <a:picLocks noChangeAspect="1" noChangeArrowheads="1"/>
                    </pic:cNvPicPr>
                  </pic:nvPicPr>
                  <pic:blipFill>
                    <a:blip r:embed="rId9" cstate="print"/>
                    <a:srcRect/>
                    <a:stretch>
                      <a:fillRect/>
                    </a:stretch>
                  </pic:blipFill>
                  <pic:spPr bwMode="auto">
                    <a:xfrm>
                      <a:off x="0" y="0"/>
                      <a:ext cx="107950" cy="127000"/>
                    </a:xfrm>
                    <a:prstGeom prst="rect">
                      <a:avLst/>
                    </a:prstGeom>
                    <a:noFill/>
                    <a:ln w="9525">
                      <a:noFill/>
                      <a:miter lim="800000"/>
                      <a:headEnd/>
                      <a:tailEnd/>
                    </a:ln>
                  </pic:spPr>
                </pic:pic>
              </a:graphicData>
            </a:graphic>
          </wp:inline>
        </w:drawing>
      </w:r>
      <w:r w:rsidR="0060788F" w:rsidRPr="0060788F">
        <w:rPr>
          <w:b w:val="0"/>
        </w:rPr>
        <w:t>:</w:t>
      </w:r>
      <w:r w:rsidR="0060788F">
        <w:t xml:space="preserve"> </w:t>
      </w:r>
      <w:r w:rsidR="0060788F" w:rsidRPr="0060788F">
        <w:rPr>
          <w:b w:val="0"/>
        </w:rPr>
        <w:t>promedio</w:t>
      </w:r>
    </w:p>
    <w:p w:rsidR="00297F00" w:rsidRPr="001F371A" w:rsidRDefault="00297F00" w:rsidP="00297F00">
      <w:pPr>
        <w:pStyle w:val="Ttulo2"/>
        <w:jc w:val="both"/>
        <w:rPr>
          <w:b w:val="0"/>
          <w:bCs/>
          <w:lang w:val="es-UY"/>
        </w:rPr>
      </w:pPr>
    </w:p>
    <w:p w:rsidR="00297F00" w:rsidRPr="000E5F96" w:rsidRDefault="00297F00" w:rsidP="00297F00">
      <w:pPr>
        <w:pStyle w:val="Ttulo2"/>
        <w:jc w:val="both"/>
        <w:rPr>
          <w:b w:val="0"/>
          <w:bCs/>
        </w:rPr>
      </w:pPr>
      <w:r w:rsidRPr="000E5F96">
        <w:rPr>
          <w:b w:val="0"/>
          <w:bCs/>
        </w:rPr>
        <w:t>Este indicador sirve para comparar precisiones de los resultados que tienen diferentes unidades o magnitudes, y resultan importantes en el cálculo de propagación de errores.</w:t>
      </w:r>
    </w:p>
    <w:p w:rsidR="00297F00" w:rsidRPr="000E5F96" w:rsidRDefault="00297F00" w:rsidP="00297F00">
      <w:pPr>
        <w:jc w:val="both"/>
        <w:rPr>
          <w:lang w:val="es-MX"/>
        </w:rPr>
      </w:pPr>
    </w:p>
    <w:p w:rsidR="00297F00" w:rsidRPr="000E5F96" w:rsidRDefault="00297F00" w:rsidP="00297F00">
      <w:pPr>
        <w:pStyle w:val="Ttulo2"/>
        <w:jc w:val="both"/>
        <w:rPr>
          <w:b w:val="0"/>
        </w:rPr>
      </w:pPr>
      <w:r w:rsidRPr="000E5F96">
        <w:t xml:space="preserve">Error: </w:t>
      </w:r>
      <w:r w:rsidRPr="000E5F96">
        <w:rPr>
          <w:b w:val="0"/>
        </w:rPr>
        <w:t>El error de un resultado analítico es la diferencia entre el resultado obtenido y el valor verdadero. Se define como “la diferencia entre un valor medido de una magnitud y un valor de referencia”. Puede clasificarse en aleatorio o sistemático:</w:t>
      </w:r>
    </w:p>
    <w:p w:rsidR="00297F00" w:rsidRPr="000E5F96" w:rsidRDefault="00297F00" w:rsidP="00297F00">
      <w:pPr>
        <w:rPr>
          <w:lang w:val="es-MX"/>
        </w:rPr>
      </w:pPr>
    </w:p>
    <w:p w:rsidR="00297F00" w:rsidRPr="000E5F96" w:rsidRDefault="00297F00" w:rsidP="00297F00">
      <w:pPr>
        <w:jc w:val="both"/>
      </w:pPr>
      <w:r w:rsidRPr="000E5F96">
        <w:t xml:space="preserve">a) </w:t>
      </w:r>
      <w:r w:rsidRPr="000E5F96">
        <w:rPr>
          <w:u w:val="single"/>
        </w:rPr>
        <w:t>Error aleatorio</w:t>
      </w:r>
      <w:r w:rsidRPr="000E5F96">
        <w:t>: es el componente del error de medida que, en mediciones repetidas varía de manera impredecible.</w:t>
      </w:r>
    </w:p>
    <w:p w:rsidR="00297F00" w:rsidRPr="000E5F96" w:rsidRDefault="00297F00" w:rsidP="00297F00">
      <w:pPr>
        <w:jc w:val="both"/>
      </w:pPr>
      <w:r w:rsidRPr="000E5F96">
        <w:t>Así, análisis repetidos de una muestra homogénea no dan resultados idénticos sino que presentan una mayor o menor dispersión. Esta dispersión es llamada error aleato</w:t>
      </w:r>
      <w:r w:rsidR="0060788F">
        <w:t>rio.</w:t>
      </w:r>
      <w:r w:rsidRPr="000E5F96">
        <w:t xml:space="preserve"> </w:t>
      </w:r>
    </w:p>
    <w:p w:rsidR="00297F00" w:rsidRPr="000E5F96" w:rsidRDefault="00297F00" w:rsidP="00297F00">
      <w:pPr>
        <w:jc w:val="both"/>
      </w:pPr>
      <w:r w:rsidRPr="000E5F96">
        <w:lastRenderedPageBreak/>
        <w:t xml:space="preserve">Los resultados aleatorios son causados por variaciones de distintos factores como por ejemplo la variación del tiempo de las reacciones químicas, contaminación, fluctuaciones del instrumento, variaciones entre analistas, etc. </w:t>
      </w:r>
    </w:p>
    <w:p w:rsidR="00297F00" w:rsidRPr="000E5F96" w:rsidRDefault="00297F00" w:rsidP="00297F00">
      <w:pPr>
        <w:pStyle w:val="Textoindependiente"/>
      </w:pPr>
      <w:r w:rsidRPr="000E5F96">
        <w:t>Los errores aleatorios están siempre presentes y se necesitan generalmente técnicas estadísticas para poder determinarlos. Este tipo de errores provocan que los resultados individuales difieran uno del otro de manera que caigan a ambos lados del valor medio.</w:t>
      </w:r>
    </w:p>
    <w:p w:rsidR="00297F00" w:rsidRPr="000E5F96" w:rsidRDefault="00297F00" w:rsidP="00297F00">
      <w:pPr>
        <w:pStyle w:val="Textoindependiente"/>
      </w:pPr>
    </w:p>
    <w:p w:rsidR="00297F00" w:rsidRPr="000E5F96" w:rsidRDefault="00297F00" w:rsidP="00297F00">
      <w:pPr>
        <w:jc w:val="both"/>
      </w:pPr>
      <w:r w:rsidRPr="000E5F96">
        <w:t xml:space="preserve"> b)</w:t>
      </w:r>
      <w:r w:rsidRPr="000E5F96">
        <w:rPr>
          <w:u w:val="single"/>
        </w:rPr>
        <w:t xml:space="preserve"> Error sistemático</w:t>
      </w:r>
      <w:r w:rsidRPr="000E5F96">
        <w:t xml:space="preserve"> (o error no aleatorio): es el “componente del error de medida que, en mediciones repetidas permanece constante o varía de manera predecible”. Está indicado por la tendencia del resultado a ser mayor o menor que el valor real. Los errores sistemáticos pueden disminuirse o eliminase por correcciones sie</w:t>
      </w:r>
      <w:r w:rsidR="0060788F">
        <w:t xml:space="preserve">mpre que éstos sean conocidos. </w:t>
      </w:r>
      <w:r w:rsidRPr="000E5F96">
        <w:t>Este tipo de error provoca que todos los resultados sean erróneos en el mismo sentido. El error sistemático total –o su estimación- es denominado Sesgo.</w:t>
      </w:r>
    </w:p>
    <w:p w:rsidR="00123D7B" w:rsidRPr="000E5F96" w:rsidRDefault="00123D7B">
      <w:pPr>
        <w:jc w:val="both"/>
      </w:pPr>
    </w:p>
    <w:p w:rsidR="00297F00" w:rsidRPr="000E5F96" w:rsidRDefault="00297F00" w:rsidP="00297F00">
      <w:pPr>
        <w:pStyle w:val="Ttulo2"/>
        <w:jc w:val="both"/>
        <w:rPr>
          <w:b w:val="0"/>
        </w:rPr>
      </w:pPr>
      <w:r w:rsidRPr="000E5F96">
        <w:t xml:space="preserve">Fortificación: </w:t>
      </w:r>
      <w:r w:rsidRPr="000E5F96">
        <w:rPr>
          <w:b w:val="0"/>
        </w:rPr>
        <w:t>Es la adición de una cantidad de analito de interés, sobre una muestra problema. La cantidad añadida puede ser conocida dependiendo de la aplicación.</w:t>
      </w:r>
    </w:p>
    <w:p w:rsidR="00123D7B" w:rsidRPr="000E5F96" w:rsidRDefault="00123D7B">
      <w:pPr>
        <w:jc w:val="both"/>
      </w:pPr>
    </w:p>
    <w:p w:rsidR="00297F00" w:rsidRPr="000E5F96" w:rsidRDefault="00297F00" w:rsidP="00297F00">
      <w:pPr>
        <w:pStyle w:val="Ttulo2"/>
        <w:jc w:val="both"/>
      </w:pPr>
      <w:r w:rsidRPr="000E5F96">
        <w:rPr>
          <w:bCs/>
          <w:iCs/>
        </w:rPr>
        <w:t>Rango</w:t>
      </w:r>
      <w:r w:rsidRPr="000E5F96">
        <w:rPr>
          <w:bCs/>
        </w:rPr>
        <w:t xml:space="preserve">: </w:t>
      </w:r>
      <w:r w:rsidRPr="000E5F96">
        <w:rPr>
          <w:b w:val="0"/>
          <w:bCs/>
        </w:rPr>
        <w:t>Amplitud máxima entre los replicados en valor absoluto. En el caso de análisis por duplicado es la diferencia entre ambos resultados</w:t>
      </w:r>
      <w:r w:rsidRPr="000E5F96">
        <w:t>.</w:t>
      </w:r>
    </w:p>
    <w:p w:rsidR="00297F00" w:rsidRPr="000E5F96" w:rsidRDefault="00297F00" w:rsidP="00297F00">
      <w:pPr>
        <w:jc w:val="both"/>
        <w:rPr>
          <w:lang w:val="es-MX"/>
        </w:rPr>
      </w:pPr>
    </w:p>
    <w:p w:rsidR="00297F00" w:rsidRPr="000E5F96" w:rsidRDefault="00297F00" w:rsidP="00297F00">
      <w:pPr>
        <w:pStyle w:val="Ttulo2"/>
        <w:jc w:val="both"/>
        <w:rPr>
          <w:b w:val="0"/>
        </w:rPr>
      </w:pPr>
      <w:r w:rsidRPr="000E5F96">
        <w:rPr>
          <w:bCs/>
          <w:iCs/>
        </w:rPr>
        <w:t xml:space="preserve">Rango normalizado: </w:t>
      </w:r>
      <w:r w:rsidRPr="000E5F96">
        <w:rPr>
          <w:b w:val="0"/>
        </w:rPr>
        <w:t>Es el cociente entre el rango y el promedio de los replicados, expresado en porcentaje.</w:t>
      </w:r>
    </w:p>
    <w:p w:rsidR="00297F00" w:rsidRPr="000E5F96" w:rsidRDefault="00297F00" w:rsidP="00297F00">
      <w:pPr>
        <w:rPr>
          <w:lang w:val="es-MX"/>
        </w:rPr>
      </w:pPr>
    </w:p>
    <w:p w:rsidR="00297F00" w:rsidRPr="000E5F96" w:rsidRDefault="00297F00" w:rsidP="00297F00">
      <w:pPr>
        <w:jc w:val="both"/>
        <w:rPr>
          <w:lang w:val="es-MX"/>
        </w:rPr>
      </w:pPr>
      <w:r w:rsidRPr="000E5F96">
        <w:rPr>
          <w:b/>
          <w:lang w:val="es-MX"/>
        </w:rPr>
        <w:t>Replicado:</w:t>
      </w:r>
      <w:r w:rsidRPr="000E5F96">
        <w:rPr>
          <w:lang w:val="es-MX"/>
        </w:rPr>
        <w:t xml:space="preserve"> Repetición de todo el ensayo para determinar un mismo analito en 2 o más porciones de una misma muestra.</w:t>
      </w:r>
    </w:p>
    <w:p w:rsidR="00123D7B" w:rsidRPr="000E5F96" w:rsidRDefault="00123D7B">
      <w:pPr>
        <w:jc w:val="both"/>
        <w:rPr>
          <w:lang w:val="es-MX"/>
        </w:rPr>
      </w:pPr>
    </w:p>
    <w:p w:rsidR="00297F00" w:rsidRPr="000E5F96" w:rsidRDefault="00297F00" w:rsidP="00297F00">
      <w:pPr>
        <w:pStyle w:val="Ttulo2"/>
        <w:jc w:val="both"/>
        <w:rPr>
          <w:b w:val="0"/>
        </w:rPr>
      </w:pPr>
      <w:r w:rsidRPr="000E5F96">
        <w:t xml:space="preserve">Soluciones de Control: </w:t>
      </w:r>
      <w:r w:rsidRPr="000E5F96">
        <w:rPr>
          <w:b w:val="0"/>
        </w:rPr>
        <w:t xml:space="preserve">Es una solución de uno o más analitos de interés cuyas concentraciones son conocidas. </w:t>
      </w:r>
    </w:p>
    <w:p w:rsidR="00903892" w:rsidRDefault="00903892" w:rsidP="00297F00">
      <w:pPr>
        <w:rPr>
          <w:lang w:val="es-MX"/>
        </w:rPr>
      </w:pPr>
    </w:p>
    <w:p w:rsidR="00F45D26" w:rsidRPr="00F45D26" w:rsidRDefault="00F45D26" w:rsidP="00F45D26">
      <w:pPr>
        <w:pStyle w:val="Ttulo2"/>
        <w:jc w:val="both"/>
      </w:pPr>
      <w:r w:rsidRPr="000E5F96">
        <w:t>S</w:t>
      </w:r>
      <w:r>
        <w:t>ubgrupo racional</w:t>
      </w:r>
      <w:r w:rsidRPr="000E5F96">
        <w:t>:</w:t>
      </w:r>
      <w:r w:rsidRPr="00F45D26">
        <w:rPr>
          <w:b w:val="0"/>
        </w:rPr>
        <w:t xml:space="preserve"> valores que corresponden a la muestra, usualmente inmediatos en el tiempo, que presentan la mínima variabilidad intrasubgrupo y la máxima intergrupos.</w:t>
      </w:r>
      <w:r w:rsidRPr="00F45D26">
        <w:t xml:space="preserve"> </w:t>
      </w:r>
    </w:p>
    <w:p w:rsidR="00F45D26" w:rsidRPr="000E5F96" w:rsidRDefault="00F45D26" w:rsidP="00297F00">
      <w:pPr>
        <w:rPr>
          <w:lang w:val="es-MX"/>
        </w:rPr>
      </w:pPr>
    </w:p>
    <w:p w:rsidR="00297F00" w:rsidRPr="000E5F96" w:rsidRDefault="00297F00" w:rsidP="00297F00">
      <w:pPr>
        <w:jc w:val="both"/>
        <w:rPr>
          <w:lang w:val="es-ES_tradnl"/>
        </w:rPr>
      </w:pPr>
      <w:r w:rsidRPr="000E5F96">
        <w:rPr>
          <w:b/>
          <w:bCs/>
          <w:lang w:val="es-ES_tradnl"/>
        </w:rPr>
        <w:t xml:space="preserve">Veracidad (sesgo): </w:t>
      </w:r>
      <w:r w:rsidRPr="000E5F96">
        <w:rPr>
          <w:lang w:val="es-ES_tradnl"/>
        </w:rPr>
        <w:t xml:space="preserve">Es la proximidad entre la media de un número infinito de valores medidos repetidos y un valor de referencia (VIM 2.14). La veracidad de medida está inversamente relacionada con el error sistemático pero no está relacionada con el error aleatorio. No debe confundirse el término “veracidad” con “exactitud”.   </w:t>
      </w:r>
    </w:p>
    <w:p w:rsidR="009B2FD2" w:rsidRDefault="009B2FD2">
      <w:pPr>
        <w:jc w:val="both"/>
      </w:pPr>
    </w:p>
    <w:p w:rsidR="00450807" w:rsidRPr="00BD2227" w:rsidRDefault="00450807">
      <w:pPr>
        <w:jc w:val="both"/>
      </w:pPr>
    </w:p>
    <w:p w:rsidR="003C73B6" w:rsidRPr="00BD2227" w:rsidRDefault="003C73B6">
      <w:pPr>
        <w:numPr>
          <w:ilvl w:val="0"/>
          <w:numId w:val="1"/>
        </w:numPr>
        <w:tabs>
          <w:tab w:val="clear" w:pos="930"/>
          <w:tab w:val="left" w:pos="567"/>
          <w:tab w:val="num" w:pos="709"/>
        </w:tabs>
        <w:ind w:left="709" w:hanging="709"/>
        <w:rPr>
          <w:b/>
          <w:i/>
        </w:rPr>
      </w:pPr>
      <w:r w:rsidRPr="00BD2227">
        <w:rPr>
          <w:b/>
          <w:i/>
        </w:rPr>
        <w:t>RESPONSABILIDADES</w:t>
      </w:r>
      <w:r w:rsidR="00223C25">
        <w:rPr>
          <w:b/>
          <w:i/>
        </w:rPr>
        <w:t xml:space="preserve"> </w:t>
      </w:r>
    </w:p>
    <w:p w:rsidR="00A9593C" w:rsidRDefault="00A9593C">
      <w:pPr>
        <w:autoSpaceDE w:val="0"/>
        <w:autoSpaceDN w:val="0"/>
        <w:adjustRightInd w:val="0"/>
        <w:jc w:val="both"/>
        <w:rPr>
          <w:rFonts w:ascii="TimesNewRoman,Bold" w:hAnsi="TimesNewRoman,Bold"/>
          <w:b/>
        </w:rPr>
      </w:pPr>
    </w:p>
    <w:p w:rsidR="00A9593C" w:rsidRPr="00675774" w:rsidRDefault="00A9593C" w:rsidP="00A9593C">
      <w:pPr>
        <w:pStyle w:val="Prrafodelista"/>
        <w:autoSpaceDE w:val="0"/>
        <w:autoSpaceDN w:val="0"/>
        <w:adjustRightInd w:val="0"/>
        <w:spacing w:after="0" w:line="240" w:lineRule="auto"/>
        <w:ind w:left="0"/>
        <w:jc w:val="both"/>
        <w:rPr>
          <w:rFonts w:ascii="Arial" w:hAnsi="Arial" w:cs="Arial"/>
          <w:b/>
          <w:sz w:val="24"/>
          <w:szCs w:val="24"/>
          <w:lang w:val="es-ES"/>
        </w:rPr>
      </w:pPr>
      <w:r w:rsidRPr="00675774">
        <w:rPr>
          <w:rFonts w:ascii="Arial" w:hAnsi="Arial" w:cs="Arial"/>
          <w:b/>
          <w:sz w:val="24"/>
          <w:szCs w:val="24"/>
        </w:rPr>
        <w:t>Jefes de División de la GGL (Química y Biología)</w:t>
      </w:r>
      <w:r w:rsidRPr="00675774">
        <w:rPr>
          <w:rFonts w:ascii="Arial" w:hAnsi="Arial" w:cs="Arial"/>
          <w:b/>
          <w:sz w:val="24"/>
          <w:szCs w:val="24"/>
          <w:lang w:val="es-ES"/>
        </w:rPr>
        <w:t>:</w:t>
      </w:r>
    </w:p>
    <w:p w:rsidR="00A9593C" w:rsidRPr="00675774" w:rsidRDefault="00A9593C">
      <w:pPr>
        <w:autoSpaceDE w:val="0"/>
        <w:autoSpaceDN w:val="0"/>
        <w:adjustRightInd w:val="0"/>
        <w:jc w:val="both"/>
        <w:rPr>
          <w:rFonts w:cs="Arial"/>
          <w:szCs w:val="24"/>
        </w:rPr>
      </w:pPr>
      <w:r w:rsidRPr="00675774">
        <w:rPr>
          <w:rFonts w:cs="Arial"/>
          <w:szCs w:val="24"/>
        </w:rPr>
        <w:t>Asegurar la implementación del procedimiento de Control en Calidad en los métodos de ensayo analítico.</w:t>
      </w:r>
    </w:p>
    <w:p w:rsidR="00170CA1" w:rsidRPr="00675774" w:rsidRDefault="00170CA1">
      <w:pPr>
        <w:autoSpaceDE w:val="0"/>
        <w:autoSpaceDN w:val="0"/>
        <w:adjustRightInd w:val="0"/>
        <w:jc w:val="both"/>
        <w:rPr>
          <w:rFonts w:cs="Arial"/>
          <w:b/>
          <w:szCs w:val="24"/>
        </w:rPr>
      </w:pPr>
    </w:p>
    <w:p w:rsidR="003C73B6" w:rsidRPr="00675774" w:rsidRDefault="006B6037">
      <w:pPr>
        <w:autoSpaceDE w:val="0"/>
        <w:autoSpaceDN w:val="0"/>
        <w:adjustRightInd w:val="0"/>
        <w:jc w:val="both"/>
        <w:rPr>
          <w:rFonts w:cs="Arial"/>
          <w:b/>
          <w:szCs w:val="24"/>
        </w:rPr>
      </w:pPr>
      <w:r w:rsidRPr="00675774">
        <w:rPr>
          <w:rFonts w:cs="Arial"/>
          <w:b/>
          <w:szCs w:val="24"/>
        </w:rPr>
        <w:t>Jefes de los Laboratorios y Analistas Técnicos</w:t>
      </w:r>
      <w:r w:rsidR="003C73B6" w:rsidRPr="00675774">
        <w:rPr>
          <w:rFonts w:cs="Arial"/>
          <w:b/>
          <w:szCs w:val="24"/>
        </w:rPr>
        <w:t>:</w:t>
      </w:r>
      <w:r w:rsidR="00903892" w:rsidRPr="00675774">
        <w:rPr>
          <w:rFonts w:cs="Arial"/>
          <w:b/>
          <w:szCs w:val="24"/>
        </w:rPr>
        <w:t xml:space="preserve"> </w:t>
      </w:r>
    </w:p>
    <w:p w:rsidR="003C73B6" w:rsidRPr="00675774" w:rsidRDefault="00A9593C">
      <w:pPr>
        <w:pStyle w:val="Prrafodelista"/>
        <w:autoSpaceDE w:val="0"/>
        <w:autoSpaceDN w:val="0"/>
        <w:adjustRightInd w:val="0"/>
        <w:spacing w:after="0" w:line="240" w:lineRule="auto"/>
        <w:ind w:left="0"/>
        <w:jc w:val="both"/>
        <w:rPr>
          <w:rFonts w:ascii="Arial" w:hAnsi="Arial" w:cs="Arial"/>
          <w:sz w:val="24"/>
          <w:szCs w:val="24"/>
          <w:lang w:val="es-ES"/>
        </w:rPr>
      </w:pPr>
      <w:r w:rsidRPr="00675774">
        <w:rPr>
          <w:rFonts w:ascii="Arial" w:hAnsi="Arial" w:cs="Arial"/>
          <w:sz w:val="24"/>
          <w:szCs w:val="24"/>
          <w:lang w:val="es-ES"/>
        </w:rPr>
        <w:lastRenderedPageBreak/>
        <w:t xml:space="preserve">Supervisar </w:t>
      </w:r>
      <w:r w:rsidR="003C73B6" w:rsidRPr="00675774">
        <w:rPr>
          <w:rFonts w:ascii="Arial" w:hAnsi="Arial" w:cs="Arial"/>
          <w:sz w:val="24"/>
          <w:szCs w:val="24"/>
          <w:lang w:val="es-ES"/>
        </w:rPr>
        <w:t>la correcta elabo</w:t>
      </w:r>
      <w:r w:rsidR="006B6037" w:rsidRPr="00675774">
        <w:rPr>
          <w:rFonts w:ascii="Arial" w:hAnsi="Arial" w:cs="Arial"/>
          <w:sz w:val="24"/>
          <w:szCs w:val="24"/>
          <w:lang w:val="es-ES"/>
        </w:rPr>
        <w:t>ración e implementación de los c</w:t>
      </w:r>
      <w:r w:rsidR="003C73B6" w:rsidRPr="00675774">
        <w:rPr>
          <w:rFonts w:ascii="Arial" w:hAnsi="Arial" w:cs="Arial"/>
          <w:sz w:val="24"/>
          <w:szCs w:val="24"/>
          <w:lang w:val="es-ES"/>
        </w:rPr>
        <w:t xml:space="preserve">ontroles de </w:t>
      </w:r>
      <w:r w:rsidR="006B6037" w:rsidRPr="00675774">
        <w:rPr>
          <w:rFonts w:ascii="Arial" w:hAnsi="Arial" w:cs="Arial"/>
          <w:sz w:val="24"/>
          <w:szCs w:val="24"/>
          <w:lang w:val="es-ES"/>
        </w:rPr>
        <w:t>calidad a</w:t>
      </w:r>
      <w:r w:rsidR="003C73B6" w:rsidRPr="00675774">
        <w:rPr>
          <w:rFonts w:ascii="Arial" w:hAnsi="Arial" w:cs="Arial"/>
          <w:sz w:val="24"/>
          <w:szCs w:val="24"/>
          <w:lang w:val="es-ES"/>
        </w:rPr>
        <w:t>nalítica.</w:t>
      </w:r>
      <w:r w:rsidR="003C73B6" w:rsidRPr="00675774">
        <w:rPr>
          <w:rFonts w:ascii="Arial" w:hAnsi="Arial" w:cs="Arial"/>
          <w:sz w:val="24"/>
          <w:szCs w:val="24"/>
        </w:rPr>
        <w:t xml:space="preserve"> </w:t>
      </w:r>
      <w:r w:rsidR="00E9153D" w:rsidRPr="00675774">
        <w:rPr>
          <w:rFonts w:ascii="Arial" w:hAnsi="Arial" w:cs="Arial"/>
          <w:sz w:val="24"/>
          <w:szCs w:val="24"/>
          <w:lang w:val="es-ES"/>
        </w:rPr>
        <w:t xml:space="preserve">Revisar </w:t>
      </w:r>
      <w:r w:rsidR="006B6037" w:rsidRPr="00675774">
        <w:rPr>
          <w:rFonts w:ascii="Arial" w:hAnsi="Arial" w:cs="Arial"/>
          <w:sz w:val="24"/>
          <w:szCs w:val="24"/>
          <w:lang w:val="es-ES"/>
        </w:rPr>
        <w:t xml:space="preserve"> los registros de control de c</w:t>
      </w:r>
      <w:r w:rsidR="003C73B6" w:rsidRPr="00675774">
        <w:rPr>
          <w:rFonts w:ascii="Arial" w:hAnsi="Arial" w:cs="Arial"/>
          <w:sz w:val="24"/>
          <w:szCs w:val="24"/>
          <w:lang w:val="es-ES"/>
        </w:rPr>
        <w:t xml:space="preserve">alidad para cada </w:t>
      </w:r>
      <w:r w:rsidR="006B6037" w:rsidRPr="00675774">
        <w:rPr>
          <w:rFonts w:ascii="Arial" w:hAnsi="Arial" w:cs="Arial"/>
          <w:sz w:val="24"/>
          <w:szCs w:val="24"/>
          <w:lang w:val="es-ES"/>
        </w:rPr>
        <w:t>m</w:t>
      </w:r>
      <w:r w:rsidR="003C73B6" w:rsidRPr="00675774">
        <w:rPr>
          <w:rFonts w:ascii="Arial" w:hAnsi="Arial" w:cs="Arial"/>
          <w:sz w:val="24"/>
          <w:szCs w:val="24"/>
          <w:lang w:val="es-ES"/>
        </w:rPr>
        <w:t xml:space="preserve">étodo de </w:t>
      </w:r>
      <w:r w:rsidR="006B6037" w:rsidRPr="00675774">
        <w:rPr>
          <w:rFonts w:ascii="Arial" w:hAnsi="Arial" w:cs="Arial"/>
          <w:sz w:val="24"/>
          <w:szCs w:val="24"/>
          <w:lang w:val="es-ES"/>
        </w:rPr>
        <w:t>e</w:t>
      </w:r>
      <w:r w:rsidR="003C73B6" w:rsidRPr="00675774">
        <w:rPr>
          <w:rFonts w:ascii="Arial" w:hAnsi="Arial" w:cs="Arial"/>
          <w:sz w:val="24"/>
          <w:szCs w:val="24"/>
          <w:lang w:val="es-ES"/>
        </w:rPr>
        <w:t>nsayo</w:t>
      </w:r>
      <w:r w:rsidR="008414CC" w:rsidRPr="00675774">
        <w:rPr>
          <w:rFonts w:ascii="Arial" w:hAnsi="Arial" w:cs="Arial"/>
          <w:sz w:val="24"/>
          <w:szCs w:val="24"/>
          <w:lang w:val="es-ES"/>
        </w:rPr>
        <w:t xml:space="preserve"> con la finalidad de verificar que sus resultados tienen una precisión y </w:t>
      </w:r>
      <w:r w:rsidR="0060788F" w:rsidRPr="00675774">
        <w:rPr>
          <w:rFonts w:ascii="Arial" w:hAnsi="Arial" w:cs="Arial"/>
          <w:sz w:val="24"/>
          <w:szCs w:val="24"/>
          <w:lang w:val="es-ES"/>
        </w:rPr>
        <w:t>sesgo</w:t>
      </w:r>
      <w:r w:rsidR="008414CC" w:rsidRPr="00675774">
        <w:rPr>
          <w:rFonts w:ascii="Arial" w:hAnsi="Arial" w:cs="Arial"/>
          <w:sz w:val="24"/>
          <w:szCs w:val="24"/>
          <w:lang w:val="es-ES"/>
        </w:rPr>
        <w:t xml:space="preserve"> aceptable y mejorar en conjunto el funcionamiento del mismo.</w:t>
      </w:r>
    </w:p>
    <w:p w:rsidR="003C73B6" w:rsidRDefault="003C73B6">
      <w:pPr>
        <w:pStyle w:val="Prrafodelista"/>
        <w:autoSpaceDE w:val="0"/>
        <w:autoSpaceDN w:val="0"/>
        <w:adjustRightInd w:val="0"/>
        <w:spacing w:after="0" w:line="240" w:lineRule="auto"/>
        <w:ind w:left="0"/>
        <w:jc w:val="both"/>
        <w:rPr>
          <w:rFonts w:ascii="Arial" w:hAnsi="Arial" w:cs="Arial"/>
          <w:b/>
          <w:sz w:val="24"/>
          <w:szCs w:val="24"/>
          <w:lang w:val="es-ES"/>
        </w:rPr>
      </w:pPr>
    </w:p>
    <w:p w:rsidR="00450807" w:rsidRPr="00675774" w:rsidRDefault="00450807">
      <w:pPr>
        <w:pStyle w:val="Prrafodelista"/>
        <w:autoSpaceDE w:val="0"/>
        <w:autoSpaceDN w:val="0"/>
        <w:adjustRightInd w:val="0"/>
        <w:spacing w:after="0" w:line="240" w:lineRule="auto"/>
        <w:ind w:left="0"/>
        <w:jc w:val="both"/>
        <w:rPr>
          <w:rFonts w:ascii="Arial" w:hAnsi="Arial" w:cs="Arial"/>
          <w:b/>
          <w:sz w:val="24"/>
          <w:szCs w:val="24"/>
          <w:lang w:val="es-ES"/>
        </w:rPr>
      </w:pPr>
    </w:p>
    <w:p w:rsidR="003C73B6" w:rsidRPr="00BD2227" w:rsidRDefault="003C73B6">
      <w:pPr>
        <w:pStyle w:val="Prrafodelista"/>
        <w:autoSpaceDE w:val="0"/>
        <w:autoSpaceDN w:val="0"/>
        <w:adjustRightInd w:val="0"/>
        <w:spacing w:after="0" w:line="240" w:lineRule="auto"/>
        <w:ind w:left="0"/>
        <w:jc w:val="both"/>
        <w:rPr>
          <w:rFonts w:ascii="TimesNewRoman" w:hAnsi="TimesNewRoman"/>
          <w:b/>
          <w:sz w:val="24"/>
          <w:lang w:val="es-ES"/>
        </w:rPr>
      </w:pPr>
      <w:r w:rsidRPr="00BD2227">
        <w:rPr>
          <w:rFonts w:ascii="TimesNewRoman" w:hAnsi="TimesNewRoman"/>
          <w:b/>
          <w:sz w:val="24"/>
          <w:lang w:val="es-ES"/>
        </w:rPr>
        <w:t>Analistas</w:t>
      </w:r>
      <w:r w:rsidR="00DC7497">
        <w:rPr>
          <w:rFonts w:ascii="TimesNewRoman" w:hAnsi="TimesNewRoman"/>
          <w:b/>
          <w:sz w:val="24"/>
          <w:lang w:val="es-ES"/>
        </w:rPr>
        <w:t xml:space="preserve"> de los Laboratorios</w:t>
      </w:r>
      <w:r w:rsidRPr="00BD2227">
        <w:rPr>
          <w:rFonts w:ascii="TimesNewRoman" w:hAnsi="TimesNewRoman"/>
          <w:b/>
          <w:sz w:val="24"/>
          <w:lang w:val="es-ES"/>
        </w:rPr>
        <w:t>:</w:t>
      </w:r>
    </w:p>
    <w:p w:rsidR="003C73B6" w:rsidRPr="00BD2227" w:rsidRDefault="003C73B6">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Cumplir estrictamente con el procedimiento de Control de Calidad Analítica y </w:t>
      </w:r>
      <w:r w:rsidR="00B32BC6" w:rsidRPr="00BD2227">
        <w:rPr>
          <w:rFonts w:ascii="TimesNewRoman" w:hAnsi="TimesNewRoman"/>
          <w:sz w:val="24"/>
          <w:lang w:val="es-ES"/>
        </w:rPr>
        <w:t>completar</w:t>
      </w:r>
      <w:r w:rsidRPr="00BD2227">
        <w:rPr>
          <w:rFonts w:ascii="TimesNewRoman" w:hAnsi="TimesNewRoman"/>
          <w:sz w:val="24"/>
          <w:lang w:val="es-ES"/>
        </w:rPr>
        <w:t xml:space="preserve"> los registros necesarios para cada análisis realizado.</w:t>
      </w:r>
    </w:p>
    <w:p w:rsidR="00903892" w:rsidRPr="00BD2227" w:rsidRDefault="00903892">
      <w:pPr>
        <w:pStyle w:val="Prrafodelista"/>
        <w:autoSpaceDE w:val="0"/>
        <w:autoSpaceDN w:val="0"/>
        <w:adjustRightInd w:val="0"/>
        <w:spacing w:after="0" w:line="240" w:lineRule="auto"/>
        <w:ind w:left="0"/>
        <w:jc w:val="both"/>
        <w:rPr>
          <w:rFonts w:ascii="TimesNewRoman" w:hAnsi="TimesNewRoman"/>
          <w:sz w:val="24"/>
          <w:lang w:val="es-ES"/>
        </w:rPr>
      </w:pPr>
    </w:p>
    <w:p w:rsidR="003C73B6" w:rsidRPr="00BD2227" w:rsidRDefault="003C73B6">
      <w:pPr>
        <w:numPr>
          <w:ilvl w:val="0"/>
          <w:numId w:val="12"/>
        </w:numPr>
        <w:rPr>
          <w:b/>
          <w:i/>
          <w:lang w:val="en-US"/>
        </w:rPr>
      </w:pPr>
      <w:r w:rsidRPr="00BD2227">
        <w:rPr>
          <w:b/>
          <w:i/>
          <w:lang w:val="en-US"/>
        </w:rPr>
        <w:t>DESARROLLO</w:t>
      </w:r>
    </w:p>
    <w:p w:rsidR="00B072ED" w:rsidRDefault="00B072ED">
      <w:pPr>
        <w:jc w:val="both"/>
      </w:pPr>
    </w:p>
    <w:p w:rsidR="000834F7" w:rsidRDefault="003C73B6">
      <w:pPr>
        <w:jc w:val="both"/>
      </w:pPr>
      <w:r w:rsidRPr="00BD2227">
        <w:t xml:space="preserve">Se utilizan reactivos de la calidad adecuada a la determinación que se va a realizar </w:t>
      </w:r>
      <w:r w:rsidR="00B072ED">
        <w:t>de acuerdo a las especificaciones técnicas correspondientes.</w:t>
      </w:r>
      <w:r w:rsidR="00DC7497">
        <w:t xml:space="preserve"> </w:t>
      </w:r>
    </w:p>
    <w:p w:rsidR="00B072ED" w:rsidRDefault="000E5F96">
      <w:pPr>
        <w:jc w:val="both"/>
      </w:pPr>
      <w:r>
        <w:t>El</w:t>
      </w:r>
      <w:r w:rsidR="00B072ED">
        <w:t xml:space="preserve"> </w:t>
      </w:r>
      <w:r>
        <w:t xml:space="preserve">etiquetado </w:t>
      </w:r>
      <w:r w:rsidR="00B072ED">
        <w:t>de</w:t>
      </w:r>
      <w:r>
        <w:t xml:space="preserve"> las soluciones </w:t>
      </w:r>
      <w:r w:rsidR="00B072ED">
        <w:t xml:space="preserve">se realiza de acuerdo a los lineamientos del Procedimiento de </w:t>
      </w:r>
      <w:r w:rsidR="00B072ED" w:rsidRPr="00675774">
        <w:t>Seguridad PG.SE.02</w:t>
      </w:r>
      <w:r w:rsidR="00675774" w:rsidRPr="00675774">
        <w:t>.</w:t>
      </w:r>
      <w:r w:rsidR="00903892" w:rsidRPr="00675774">
        <w:t xml:space="preserve"> </w:t>
      </w:r>
    </w:p>
    <w:p w:rsidR="00FE1B8D" w:rsidRPr="00BD2227" w:rsidRDefault="00FE1B8D" w:rsidP="00FE1B8D">
      <w:pPr>
        <w:jc w:val="both"/>
      </w:pPr>
      <w:r w:rsidRPr="00BD2227">
        <w:t>Para la preparación de medios</w:t>
      </w:r>
      <w:r>
        <w:t xml:space="preserve"> de cultivo</w:t>
      </w:r>
      <w:r w:rsidRPr="00BD2227">
        <w:t>, soluciones y tampones</w:t>
      </w:r>
      <w:r>
        <w:t xml:space="preserve"> (buffers)</w:t>
      </w:r>
      <w:r w:rsidRPr="00BD2227">
        <w:t>, se utiliza agua destilada, desionizada, de ósmosis inversa o ultrapura según corresponda a cada método de ensayo</w:t>
      </w:r>
      <w:r>
        <w:t xml:space="preserve">. Este insumo, debe ser </w:t>
      </w:r>
      <w:r w:rsidRPr="00BD2227">
        <w:t>sometid</w:t>
      </w:r>
      <w:r>
        <w:t>o</w:t>
      </w:r>
      <w:r w:rsidRPr="00BD2227">
        <w:t xml:space="preserve"> a controles periódicos que aseguren su calidad (conductividad, pH y contaminación microbiana)</w:t>
      </w:r>
      <w:r>
        <w:t>, llevando r</w:t>
      </w:r>
      <w:r w:rsidRPr="00BD2227">
        <w:t>egistro actualizado de los mismos.</w:t>
      </w:r>
    </w:p>
    <w:p w:rsidR="00FE1B8D" w:rsidRDefault="00FE1B8D">
      <w:pPr>
        <w:autoSpaceDE w:val="0"/>
        <w:autoSpaceDN w:val="0"/>
        <w:adjustRightInd w:val="0"/>
        <w:jc w:val="both"/>
        <w:rPr>
          <w:rFonts w:ascii="BookmanOldStyle,Bold" w:hAnsi="BookmanOldStyle,Bold"/>
          <w:b/>
        </w:rPr>
      </w:pPr>
    </w:p>
    <w:p w:rsidR="00FE1B8D" w:rsidRDefault="00577333" w:rsidP="00FE1B8D">
      <w:pPr>
        <w:autoSpaceDE w:val="0"/>
        <w:autoSpaceDN w:val="0"/>
        <w:adjustRightInd w:val="0"/>
        <w:jc w:val="both"/>
        <w:rPr>
          <w:rFonts w:ascii="TimesNewRoman" w:hAnsi="TimesNewRoman"/>
          <w:b/>
        </w:rPr>
      </w:pPr>
      <w:r>
        <w:rPr>
          <w:rFonts w:ascii="TimesNewRoman" w:hAnsi="TimesNewRoman"/>
          <w:b/>
        </w:rPr>
        <w:t>Material de Referencia</w:t>
      </w:r>
      <w:r w:rsidR="00DC7497">
        <w:rPr>
          <w:rFonts w:ascii="TimesNewRoman" w:hAnsi="TimesNewRoman"/>
          <w:b/>
        </w:rPr>
        <w:t xml:space="preserve"> (MR)</w:t>
      </w:r>
      <w:r>
        <w:rPr>
          <w:rFonts w:ascii="TimesNewRoman" w:hAnsi="TimesNewRoman"/>
          <w:b/>
        </w:rPr>
        <w:t>:</w:t>
      </w:r>
    </w:p>
    <w:p w:rsidR="00FE1B8D" w:rsidRPr="003670AE" w:rsidRDefault="00FE1B8D" w:rsidP="00FE1B8D">
      <w:pPr>
        <w:jc w:val="both"/>
        <w:rPr>
          <w:rFonts w:cs="Arial"/>
          <w:szCs w:val="24"/>
        </w:rPr>
      </w:pPr>
      <w:r w:rsidRPr="00577333">
        <w:rPr>
          <w:rFonts w:ascii="TimesNewRoman" w:hAnsi="TimesNewRoman"/>
        </w:rPr>
        <w:t>Cada laboratorio o área evalúa la adecuación</w:t>
      </w:r>
      <w:r w:rsidR="00577333">
        <w:rPr>
          <w:rFonts w:ascii="TimesNewRoman" w:hAnsi="TimesNewRoman"/>
        </w:rPr>
        <w:t xml:space="preserve"> </w:t>
      </w:r>
      <w:r w:rsidRPr="00577333">
        <w:rPr>
          <w:rFonts w:ascii="TimesNewRoman" w:hAnsi="TimesNewRoman"/>
        </w:rPr>
        <w:t>y aptitud al uso de un material de referencia y escoge el material disponible más apropiado, explicando y justificando dicha selección.</w:t>
      </w:r>
    </w:p>
    <w:p w:rsidR="00FE1B8D" w:rsidRPr="00BD2227" w:rsidRDefault="00FE1B8D" w:rsidP="00FE1B8D">
      <w:pPr>
        <w:jc w:val="both"/>
        <w:rPr>
          <w:rFonts w:cs="Arial"/>
          <w:szCs w:val="24"/>
          <w:lang w:val="es-ES_tradnl"/>
        </w:rPr>
      </w:pPr>
    </w:p>
    <w:p w:rsidR="00FE1B8D" w:rsidRPr="00BD2227" w:rsidRDefault="00FE1B8D" w:rsidP="00FE1B8D">
      <w:pPr>
        <w:jc w:val="both"/>
        <w:rPr>
          <w:rFonts w:cs="Arial"/>
          <w:szCs w:val="24"/>
          <w:lang w:val="es-ES_tradnl"/>
        </w:rPr>
      </w:pPr>
      <w:r>
        <w:rPr>
          <w:rFonts w:cs="Arial"/>
          <w:szCs w:val="24"/>
          <w:lang w:val="es-ES_tradnl"/>
        </w:rPr>
        <w:t>E</w:t>
      </w:r>
      <w:r w:rsidRPr="00BD2227">
        <w:rPr>
          <w:rFonts w:cs="Arial"/>
          <w:szCs w:val="24"/>
          <w:lang w:val="es-ES_tradnl"/>
        </w:rPr>
        <w:t xml:space="preserve">l material seleccionado como </w:t>
      </w:r>
      <w:r w:rsidR="00577333">
        <w:rPr>
          <w:rFonts w:cs="Arial"/>
          <w:szCs w:val="24"/>
          <w:lang w:val="es-ES_tradnl"/>
        </w:rPr>
        <w:t>control interno</w:t>
      </w:r>
      <w:r>
        <w:rPr>
          <w:rFonts w:cs="Arial"/>
          <w:szCs w:val="24"/>
          <w:lang w:val="es-ES_tradnl"/>
        </w:rPr>
        <w:t xml:space="preserve"> debe cumplir con los siguientes r</w:t>
      </w:r>
      <w:r w:rsidRPr="00BD2227">
        <w:rPr>
          <w:rFonts w:cs="Arial"/>
          <w:szCs w:val="24"/>
          <w:lang w:val="es-ES_tradnl"/>
        </w:rPr>
        <w:t>equisitos</w:t>
      </w:r>
      <w:r>
        <w:rPr>
          <w:rFonts w:cs="Arial"/>
          <w:szCs w:val="24"/>
          <w:lang w:val="es-ES_tradnl"/>
        </w:rPr>
        <w:t>:</w:t>
      </w:r>
    </w:p>
    <w:p w:rsidR="00FE1B8D" w:rsidRPr="00BD2227" w:rsidRDefault="00FE1B8D" w:rsidP="00FE1B8D">
      <w:pPr>
        <w:numPr>
          <w:ilvl w:val="0"/>
          <w:numId w:val="34"/>
        </w:numPr>
        <w:jc w:val="both"/>
        <w:rPr>
          <w:rFonts w:cs="Arial"/>
          <w:szCs w:val="24"/>
          <w:lang w:val="es-ES_tradnl"/>
        </w:rPr>
      </w:pPr>
      <w:r>
        <w:rPr>
          <w:rFonts w:cs="Arial"/>
          <w:szCs w:val="24"/>
          <w:lang w:val="es-ES_tradnl"/>
        </w:rPr>
        <w:t>esta</w:t>
      </w:r>
      <w:r w:rsidRPr="00BD2227">
        <w:rPr>
          <w:rFonts w:cs="Arial"/>
          <w:szCs w:val="24"/>
          <w:lang w:val="es-ES_tradnl"/>
        </w:rPr>
        <w:t>bilidad en el tiempo (o en un lapso adecuado) respecto de la propiedad medida</w:t>
      </w:r>
      <w:r>
        <w:rPr>
          <w:rFonts w:cs="Arial"/>
          <w:szCs w:val="24"/>
          <w:lang w:val="es-ES_tradnl"/>
        </w:rPr>
        <w:t>;</w:t>
      </w:r>
      <w:r w:rsidRPr="00BD2227">
        <w:rPr>
          <w:rFonts w:cs="Arial"/>
          <w:szCs w:val="24"/>
          <w:lang w:val="es-ES_tradnl"/>
        </w:rPr>
        <w:t xml:space="preserve"> </w:t>
      </w:r>
    </w:p>
    <w:p w:rsidR="00FE1B8D" w:rsidRPr="00BD2227" w:rsidRDefault="00FE1B8D" w:rsidP="00FE1B8D">
      <w:pPr>
        <w:numPr>
          <w:ilvl w:val="0"/>
          <w:numId w:val="34"/>
        </w:numPr>
        <w:jc w:val="both"/>
        <w:rPr>
          <w:rFonts w:cs="Arial"/>
          <w:szCs w:val="24"/>
          <w:lang w:val="es-ES_tradnl"/>
        </w:rPr>
      </w:pPr>
      <w:r>
        <w:rPr>
          <w:rFonts w:cs="Arial"/>
          <w:szCs w:val="24"/>
          <w:lang w:val="es-ES_tradnl"/>
        </w:rPr>
        <w:t>u</w:t>
      </w:r>
      <w:r w:rsidRPr="00BD2227">
        <w:rPr>
          <w:rFonts w:cs="Arial"/>
          <w:szCs w:val="24"/>
          <w:lang w:val="es-ES_tradnl"/>
        </w:rPr>
        <w:t>niformidad (las variaciones de propiedades de muestra a muestra se sumarán a la dispersión producida por el proceso de ensayo y resultarán en una sobre estimación de las incertidumbres de medida)</w:t>
      </w:r>
      <w:r>
        <w:rPr>
          <w:rFonts w:cs="Arial"/>
          <w:szCs w:val="24"/>
          <w:lang w:val="es-ES_tradnl"/>
        </w:rPr>
        <w:t>;</w:t>
      </w:r>
    </w:p>
    <w:p w:rsidR="00FE1B8D" w:rsidRPr="00BD2227" w:rsidRDefault="00FE1B8D" w:rsidP="00FE1B8D">
      <w:pPr>
        <w:numPr>
          <w:ilvl w:val="0"/>
          <w:numId w:val="34"/>
        </w:numPr>
        <w:jc w:val="both"/>
        <w:rPr>
          <w:rFonts w:cs="Arial"/>
          <w:szCs w:val="24"/>
          <w:lang w:val="es-ES_tradnl"/>
        </w:rPr>
      </w:pPr>
      <w:r>
        <w:rPr>
          <w:rFonts w:cs="Arial"/>
          <w:szCs w:val="24"/>
          <w:lang w:val="es-ES_tradnl"/>
        </w:rPr>
        <w:t>i</w:t>
      </w:r>
      <w:r w:rsidRPr="00BD2227">
        <w:rPr>
          <w:rFonts w:cs="Arial"/>
          <w:szCs w:val="24"/>
          <w:lang w:val="es-ES_tradnl"/>
        </w:rPr>
        <w:t>gual o similar naturaleza a la de las muestras ensayadas (para evitar posibles influencias de la matriz del material u otras condiciones del ensayo)</w:t>
      </w:r>
      <w:r>
        <w:rPr>
          <w:rFonts w:cs="Arial"/>
          <w:szCs w:val="24"/>
          <w:lang w:val="es-ES_tradnl"/>
        </w:rPr>
        <w:t>;</w:t>
      </w:r>
    </w:p>
    <w:p w:rsidR="00FE1B8D" w:rsidRPr="00BD2227" w:rsidRDefault="00FE1B8D" w:rsidP="00FE1B8D">
      <w:pPr>
        <w:numPr>
          <w:ilvl w:val="0"/>
          <w:numId w:val="34"/>
        </w:numPr>
        <w:jc w:val="both"/>
        <w:rPr>
          <w:rFonts w:cs="Arial"/>
          <w:szCs w:val="24"/>
          <w:lang w:val="es-ES_tradnl"/>
        </w:rPr>
      </w:pPr>
      <w:r>
        <w:rPr>
          <w:rFonts w:cs="Arial"/>
          <w:szCs w:val="24"/>
          <w:lang w:val="es-ES_tradnl"/>
        </w:rPr>
        <w:t>d</w:t>
      </w:r>
      <w:r w:rsidRPr="00BD2227">
        <w:rPr>
          <w:rFonts w:cs="Arial"/>
          <w:szCs w:val="24"/>
          <w:lang w:val="es-ES_tradnl"/>
        </w:rPr>
        <w:t>isponibilidad en grandes cantidades (si el producto es consumido en el ensayo)</w:t>
      </w:r>
      <w:r>
        <w:rPr>
          <w:rFonts w:cs="Arial"/>
          <w:szCs w:val="24"/>
          <w:lang w:val="es-ES_tradnl"/>
        </w:rPr>
        <w:t>;</w:t>
      </w:r>
    </w:p>
    <w:p w:rsidR="00FE1B8D" w:rsidRDefault="00FE1B8D" w:rsidP="00FE1B8D">
      <w:pPr>
        <w:numPr>
          <w:ilvl w:val="0"/>
          <w:numId w:val="34"/>
        </w:numPr>
        <w:jc w:val="both"/>
        <w:rPr>
          <w:rFonts w:cs="Arial"/>
          <w:szCs w:val="24"/>
          <w:lang w:val="es-ES_tradnl"/>
        </w:rPr>
      </w:pPr>
      <w:r>
        <w:rPr>
          <w:rFonts w:cs="Arial"/>
          <w:szCs w:val="24"/>
          <w:lang w:val="es-ES_tradnl"/>
        </w:rPr>
        <w:t>v</w:t>
      </w:r>
      <w:r w:rsidRPr="00BD2227">
        <w:rPr>
          <w:rFonts w:cs="Arial"/>
          <w:szCs w:val="24"/>
          <w:lang w:val="es-ES_tradnl"/>
        </w:rPr>
        <w:t>alor verdadero conocido</w:t>
      </w:r>
      <w:r>
        <w:rPr>
          <w:rFonts w:cs="Arial"/>
          <w:szCs w:val="24"/>
          <w:lang w:val="es-ES_tradnl"/>
        </w:rPr>
        <w:t>,</w:t>
      </w:r>
      <w:r w:rsidRPr="00BD2227">
        <w:rPr>
          <w:rFonts w:cs="Arial"/>
          <w:szCs w:val="24"/>
          <w:lang w:val="es-ES_tradnl"/>
        </w:rPr>
        <w:t xml:space="preserve"> si se pretende además evaluar la </w:t>
      </w:r>
      <w:r w:rsidR="0060788F">
        <w:rPr>
          <w:rFonts w:cs="Arial"/>
          <w:szCs w:val="24"/>
          <w:lang w:val="es-ES_tradnl"/>
        </w:rPr>
        <w:t>sesgo</w:t>
      </w:r>
      <w:r w:rsidRPr="00BD2227">
        <w:rPr>
          <w:rFonts w:cs="Arial"/>
          <w:szCs w:val="24"/>
          <w:lang w:val="es-ES_tradnl"/>
        </w:rPr>
        <w:t xml:space="preserve"> con el mismo gráfico.</w:t>
      </w:r>
    </w:p>
    <w:p w:rsidR="00FE1B8D" w:rsidRDefault="00FE1B8D" w:rsidP="00FE1B8D">
      <w:pPr>
        <w:ind w:left="720"/>
        <w:jc w:val="both"/>
        <w:rPr>
          <w:rFonts w:cs="Arial"/>
          <w:szCs w:val="24"/>
          <w:lang w:val="es-ES_tradnl"/>
        </w:rPr>
      </w:pPr>
    </w:p>
    <w:p w:rsidR="00FE1B8D" w:rsidRPr="00BD2227" w:rsidRDefault="00FE1B8D" w:rsidP="00FE1B8D">
      <w:pPr>
        <w:jc w:val="both"/>
        <w:rPr>
          <w:rFonts w:cs="Arial"/>
          <w:b/>
          <w:szCs w:val="24"/>
          <w:lang w:val="es-ES_tradnl"/>
        </w:rPr>
      </w:pPr>
      <w:r w:rsidRPr="00BD2227">
        <w:rPr>
          <w:rFonts w:cs="Arial"/>
          <w:b/>
          <w:szCs w:val="24"/>
          <w:lang w:val="es-ES_tradnl"/>
        </w:rPr>
        <w:t>Material de Referencia Certificado</w:t>
      </w:r>
      <w:r w:rsidR="00DC7497">
        <w:rPr>
          <w:rFonts w:cs="Arial"/>
          <w:b/>
          <w:szCs w:val="24"/>
          <w:lang w:val="es-ES_tradnl"/>
        </w:rPr>
        <w:t xml:space="preserve"> (MRC)</w:t>
      </w:r>
      <w:r w:rsidRPr="00BD2227">
        <w:rPr>
          <w:rFonts w:cs="Arial"/>
          <w:b/>
          <w:szCs w:val="24"/>
          <w:lang w:val="es-ES_tradnl"/>
        </w:rPr>
        <w:t>:</w:t>
      </w:r>
    </w:p>
    <w:p w:rsidR="00577333" w:rsidRDefault="00577333" w:rsidP="00577333">
      <w:pPr>
        <w:jc w:val="both"/>
        <w:rPr>
          <w:rFonts w:cs="Arial"/>
          <w:szCs w:val="24"/>
          <w:lang w:val="es-ES_tradnl"/>
        </w:rPr>
      </w:pPr>
      <w:r>
        <w:t xml:space="preserve">El parámetro clave asociado con el valor asignado </w:t>
      </w:r>
      <w:r w:rsidR="00DC7497">
        <w:t xml:space="preserve">al MRC </w:t>
      </w:r>
      <w:r>
        <w:t xml:space="preserve">es la incertidumbre y la confiabilidad de la estimación de incertidumbre, por lo tanto se recomienda su uso para la realización de las validaciones y </w:t>
      </w:r>
      <w:r w:rsidR="00DC7497">
        <w:t xml:space="preserve">el cálculo </w:t>
      </w:r>
      <w:r>
        <w:t>de la incertidumbre</w:t>
      </w:r>
      <w:r w:rsidR="00DC7497">
        <w:t xml:space="preserve"> del método.</w:t>
      </w:r>
    </w:p>
    <w:p w:rsidR="00FE1B8D" w:rsidRPr="00577333" w:rsidRDefault="00FE1B8D" w:rsidP="00FE1B8D">
      <w:pPr>
        <w:jc w:val="both"/>
        <w:rPr>
          <w:rFonts w:cs="Arial"/>
          <w:szCs w:val="24"/>
          <w:lang w:val="es-ES_tradnl"/>
        </w:rPr>
      </w:pPr>
    </w:p>
    <w:p w:rsidR="00FE1B8D" w:rsidRPr="00BD2227" w:rsidRDefault="00FE1B8D" w:rsidP="00FE1B8D">
      <w:pPr>
        <w:jc w:val="both"/>
        <w:rPr>
          <w:rFonts w:cs="Arial"/>
          <w:b/>
          <w:bCs/>
          <w:szCs w:val="24"/>
          <w:lang w:val="es-ES_tradnl"/>
        </w:rPr>
      </w:pPr>
      <w:r w:rsidRPr="00577333">
        <w:rPr>
          <w:rFonts w:ascii="TimesNewRoman" w:hAnsi="TimesNewRoman"/>
          <w:shd w:val="clear" w:color="auto" w:fill="FFFFFF"/>
        </w:rPr>
        <w:lastRenderedPageBreak/>
        <w:t xml:space="preserve">Cada laboratorio o área </w:t>
      </w:r>
      <w:r w:rsidRPr="00577333">
        <w:rPr>
          <w:rFonts w:cs="Arial"/>
          <w:szCs w:val="24"/>
          <w:shd w:val="clear" w:color="auto" w:fill="FFFFFF"/>
          <w:lang w:val="es-ES_tradnl"/>
        </w:rPr>
        <w:t xml:space="preserve">mantiene un listado general de los </w:t>
      </w:r>
      <w:r w:rsidR="00DC7497">
        <w:rPr>
          <w:rFonts w:cs="Arial"/>
          <w:szCs w:val="24"/>
          <w:shd w:val="clear" w:color="auto" w:fill="FFFFFF"/>
          <w:lang w:val="es-ES_tradnl"/>
        </w:rPr>
        <w:t xml:space="preserve">MRC </w:t>
      </w:r>
      <w:r w:rsidRPr="00BD2227">
        <w:rPr>
          <w:rFonts w:cs="Arial"/>
          <w:szCs w:val="24"/>
          <w:lang w:val="es-ES_tradnl"/>
        </w:rPr>
        <w:t>que dispone</w:t>
      </w:r>
      <w:r>
        <w:rPr>
          <w:rFonts w:cs="Arial"/>
          <w:szCs w:val="24"/>
          <w:lang w:val="es-ES_tradnl"/>
        </w:rPr>
        <w:t>, indicando para cada material, fecha de ingreso, lugar de almacenamiento, personal autorizado para su uso, tiempo de vigencia y vencimiento</w:t>
      </w:r>
      <w:r w:rsidRPr="00BD2227">
        <w:rPr>
          <w:rFonts w:cs="Arial"/>
          <w:bCs/>
          <w:szCs w:val="24"/>
          <w:lang w:val="es-ES_tradnl"/>
        </w:rPr>
        <w:t>.</w:t>
      </w:r>
      <w:r w:rsidRPr="00BD2227">
        <w:rPr>
          <w:rFonts w:cs="Arial"/>
          <w:szCs w:val="24"/>
          <w:lang w:val="es-ES_tradnl"/>
        </w:rPr>
        <w:t xml:space="preserve"> Se dispone además de un registro de uso de los mismos</w:t>
      </w:r>
      <w:r>
        <w:rPr>
          <w:rFonts w:cs="Arial"/>
          <w:szCs w:val="24"/>
          <w:lang w:val="es-ES_tradnl"/>
        </w:rPr>
        <w:t>.</w:t>
      </w:r>
    </w:p>
    <w:p w:rsidR="00DC7497" w:rsidRPr="00BD2227" w:rsidRDefault="00DC7497" w:rsidP="00FE1B8D">
      <w:pPr>
        <w:jc w:val="both"/>
        <w:rPr>
          <w:rFonts w:cs="Arial"/>
          <w:sz w:val="20"/>
          <w:lang w:val="es-ES_tradnl"/>
        </w:rPr>
      </w:pPr>
    </w:p>
    <w:p w:rsidR="00FE1B8D" w:rsidRPr="00BD2227" w:rsidRDefault="00DC7497" w:rsidP="00FE1B8D">
      <w:pPr>
        <w:autoSpaceDE w:val="0"/>
        <w:autoSpaceDN w:val="0"/>
        <w:adjustRightInd w:val="0"/>
        <w:jc w:val="both"/>
        <w:rPr>
          <w:rFonts w:ascii="TimesNewRoman" w:hAnsi="TimesNewRoman"/>
          <w:b/>
        </w:rPr>
      </w:pPr>
      <w:r>
        <w:rPr>
          <w:rFonts w:ascii="TimesNewRoman" w:hAnsi="TimesNewRoman"/>
          <w:b/>
        </w:rPr>
        <w:t>Contenido del C</w:t>
      </w:r>
      <w:r w:rsidR="00FE1B8D" w:rsidRPr="00BD2227">
        <w:rPr>
          <w:rFonts w:ascii="TimesNewRoman" w:hAnsi="TimesNewRoman"/>
          <w:b/>
        </w:rPr>
        <w:t>ertificado de un Material de Referencia Certificado (MRC):</w:t>
      </w:r>
    </w:p>
    <w:p w:rsidR="00FE1B8D" w:rsidRPr="00BD2227" w:rsidRDefault="00FE1B8D" w:rsidP="00FE1B8D">
      <w:pPr>
        <w:jc w:val="both"/>
        <w:rPr>
          <w:rFonts w:cs="Arial"/>
          <w:i/>
          <w:szCs w:val="24"/>
        </w:rPr>
      </w:pPr>
      <w:r w:rsidRPr="00BD2227">
        <w:rPr>
          <w:rFonts w:cs="Arial"/>
          <w:i/>
          <w:szCs w:val="24"/>
        </w:rPr>
        <w:t xml:space="preserve">Nota: Preferentemente cumplir la </w:t>
      </w:r>
      <w:r>
        <w:rPr>
          <w:rFonts w:cs="Arial"/>
          <w:i/>
          <w:szCs w:val="24"/>
        </w:rPr>
        <w:t xml:space="preserve">Guía </w:t>
      </w:r>
      <w:r w:rsidRPr="00BD2227">
        <w:rPr>
          <w:rFonts w:cs="Arial"/>
          <w:i/>
          <w:szCs w:val="24"/>
        </w:rPr>
        <w:t xml:space="preserve">ISO Guide 31 y presentar un informe que cumpla con la </w:t>
      </w:r>
      <w:r>
        <w:rPr>
          <w:rFonts w:cs="Arial"/>
          <w:i/>
          <w:szCs w:val="24"/>
        </w:rPr>
        <w:t>Guía</w:t>
      </w:r>
      <w:r w:rsidRPr="00BD2227">
        <w:rPr>
          <w:rFonts w:cs="Arial"/>
          <w:i/>
          <w:szCs w:val="24"/>
        </w:rPr>
        <w:t xml:space="preserve"> ISO Guide 35</w:t>
      </w:r>
      <w:r>
        <w:rPr>
          <w:rFonts w:cs="Arial"/>
          <w:i/>
          <w:szCs w:val="24"/>
        </w:rPr>
        <w:t>. P</w:t>
      </w:r>
      <w:r w:rsidRPr="00BD2227">
        <w:rPr>
          <w:rFonts w:cs="Arial"/>
          <w:i/>
          <w:szCs w:val="24"/>
        </w:rPr>
        <w:t>uede considerarse como alternativa que el proveedor proporcione evidencia del</w:t>
      </w:r>
      <w:r>
        <w:rPr>
          <w:rFonts w:cs="Arial"/>
          <w:i/>
          <w:szCs w:val="24"/>
        </w:rPr>
        <w:t xml:space="preserve"> </w:t>
      </w:r>
      <w:r w:rsidRPr="00BD2227">
        <w:rPr>
          <w:rFonts w:cs="Arial"/>
          <w:i/>
          <w:szCs w:val="24"/>
        </w:rPr>
        <w:t>cumplimiento con informes técnicos, especificaciones comerciales, documentos en publicaciones u otros.</w:t>
      </w:r>
    </w:p>
    <w:p w:rsidR="00FE1B8D" w:rsidRPr="00BD2227" w:rsidRDefault="00FE1B8D" w:rsidP="00FE1B8D">
      <w:pPr>
        <w:jc w:val="both"/>
        <w:rPr>
          <w:rFonts w:cs="Arial"/>
          <w:sz w:val="20"/>
        </w:rPr>
      </w:pPr>
    </w:p>
    <w:p w:rsidR="00FE1B8D" w:rsidRPr="00BD2227" w:rsidRDefault="00FE1B8D" w:rsidP="00FE1B8D">
      <w:pPr>
        <w:jc w:val="both"/>
        <w:rPr>
          <w:rFonts w:cs="Arial"/>
          <w:szCs w:val="24"/>
        </w:rPr>
      </w:pPr>
      <w:r w:rsidRPr="00BD2227">
        <w:rPr>
          <w:rFonts w:cs="Arial"/>
          <w:szCs w:val="24"/>
        </w:rPr>
        <w:t>Contenido del certificado:</w:t>
      </w:r>
    </w:p>
    <w:p w:rsidR="00FE1B8D" w:rsidRPr="00BD2227" w:rsidRDefault="00FE1B8D" w:rsidP="00FE1B8D">
      <w:pPr>
        <w:jc w:val="both"/>
        <w:rPr>
          <w:rFonts w:cs="Arial"/>
          <w:sz w:val="20"/>
        </w:rPr>
      </w:pP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Nombre y dirección del organismo que emite el certificado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Titulo del documento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Nombre del material</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Código y número de lote</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Descripción del MRC (debe ser lo más parecido posible, tanto en la composición de la matriz como en el valor de la propiedad a determinar, a las muestras reales que serán analizadas).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Uso probable.</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Instrucciones para el uso correcto.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Condiciones de transporte, manejo y almacenamiento.</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Nivel de homogeneidad.</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Valores certificados y sus incertidumbres.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Trazabilidad (debe ser trazable a patrones de referencia nacionales o internacionales).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Valores obtenidos por los laboratorios individuales o diversos métodos.</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Fecha de certificación.</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Período de validez (debe ser estable durante las condiciones de envío, y el usuario debe conocer durante cuánto tiempo permanece estable el MRC desde su recepción y desde que se abre el recipiente).</w:t>
      </w:r>
    </w:p>
    <w:p w:rsidR="00FE1B8D" w:rsidRPr="00577333" w:rsidRDefault="00FE1B8D" w:rsidP="00577333">
      <w:pPr>
        <w:numPr>
          <w:ilvl w:val="0"/>
          <w:numId w:val="27"/>
        </w:numPr>
        <w:shd w:val="clear" w:color="auto" w:fill="FFFFFF"/>
        <w:jc w:val="both"/>
        <w:rPr>
          <w:rFonts w:cs="Arial"/>
          <w:szCs w:val="24"/>
        </w:rPr>
      </w:pPr>
      <w:r w:rsidRPr="00577333">
        <w:rPr>
          <w:rFonts w:cs="Arial"/>
          <w:szCs w:val="24"/>
        </w:rPr>
        <w:t>Nombre y firma de los oficiales que certifican</w:t>
      </w:r>
    </w:p>
    <w:p w:rsidR="00FE1B8D" w:rsidRPr="00BD2227" w:rsidRDefault="00FE1B8D">
      <w:pPr>
        <w:autoSpaceDE w:val="0"/>
        <w:autoSpaceDN w:val="0"/>
        <w:adjustRightInd w:val="0"/>
        <w:jc w:val="both"/>
        <w:rPr>
          <w:rFonts w:ascii="BookmanOldStyle,Bold" w:hAnsi="BookmanOldStyle,Bold"/>
          <w:b/>
        </w:rPr>
      </w:pPr>
    </w:p>
    <w:p w:rsidR="003C73B6" w:rsidRPr="00BD2227" w:rsidRDefault="009C4B2B">
      <w:pPr>
        <w:autoSpaceDE w:val="0"/>
        <w:autoSpaceDN w:val="0"/>
        <w:adjustRightInd w:val="0"/>
        <w:jc w:val="both"/>
        <w:rPr>
          <w:rFonts w:ascii="TimesNewRoman,Bold" w:hAnsi="TimesNewRoman,Bold"/>
          <w:b/>
        </w:rPr>
      </w:pPr>
      <w:r w:rsidRPr="00BD2227">
        <w:rPr>
          <w:rFonts w:ascii="TimesNewRoman,Bold" w:hAnsi="TimesNewRoman,Bold"/>
          <w:b/>
        </w:rPr>
        <w:t xml:space="preserve">Actividades </w:t>
      </w:r>
      <w:r w:rsidR="003C73B6" w:rsidRPr="00BD2227">
        <w:rPr>
          <w:rFonts w:ascii="TimesNewRoman,Bold" w:hAnsi="TimesNewRoman,Bold"/>
          <w:b/>
        </w:rPr>
        <w:t xml:space="preserve">de Control de Calidad </w:t>
      </w:r>
      <w:r w:rsidRPr="00BD2227">
        <w:rPr>
          <w:rFonts w:ascii="TimesNewRoman,Bold" w:hAnsi="TimesNewRoman,Bold"/>
          <w:b/>
        </w:rPr>
        <w:t xml:space="preserve">de los ensayos </w:t>
      </w:r>
      <w:r w:rsidR="003C73B6" w:rsidRPr="00BD2227">
        <w:rPr>
          <w:rFonts w:ascii="TimesNewRoman,Bold" w:hAnsi="TimesNewRoman,Bold"/>
          <w:b/>
        </w:rPr>
        <w:t>integrados en este procedimiento:</w:t>
      </w:r>
    </w:p>
    <w:p w:rsidR="003C73B6" w:rsidRPr="00BD2227" w:rsidRDefault="003C73B6">
      <w:pPr>
        <w:autoSpaceDE w:val="0"/>
        <w:autoSpaceDN w:val="0"/>
        <w:adjustRightInd w:val="0"/>
        <w:jc w:val="both"/>
        <w:rPr>
          <w:rFonts w:ascii="TimesNewRoman,Bold" w:hAnsi="TimesNewRoman,Bold"/>
          <w:b/>
        </w:rPr>
      </w:pPr>
    </w:p>
    <w:p w:rsidR="009C4B2B" w:rsidRPr="00BD2227" w:rsidRDefault="009C4B2B">
      <w:pPr>
        <w:autoSpaceDE w:val="0"/>
        <w:autoSpaceDN w:val="0"/>
        <w:adjustRightInd w:val="0"/>
        <w:jc w:val="both"/>
        <w:rPr>
          <w:rFonts w:ascii="TimesNewRoman,Bold" w:hAnsi="TimesNewRoman,Bold"/>
        </w:rPr>
      </w:pPr>
      <w:r w:rsidRPr="00BD2227">
        <w:rPr>
          <w:rFonts w:ascii="TimesNewRoman,Bold" w:hAnsi="TimesNewRoman,Bold"/>
        </w:rPr>
        <w:t>Para la demostración de control estadístico de los procesos de medición:</w:t>
      </w:r>
    </w:p>
    <w:p w:rsidR="00123D7B" w:rsidRPr="00BD2227" w:rsidRDefault="00123D7B">
      <w:pPr>
        <w:autoSpaceDE w:val="0"/>
        <w:autoSpaceDN w:val="0"/>
        <w:adjustRightInd w:val="0"/>
        <w:jc w:val="both"/>
        <w:rPr>
          <w:rFonts w:ascii="TimesNewRoman,Bold" w:hAnsi="TimesNewRoman,Bold"/>
        </w:rPr>
      </w:pP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Gráficos de Control.</w:t>
      </w: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Análisis de Blancos.</w:t>
      </w: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Anális</w:t>
      </w:r>
      <w:r w:rsidR="00EA161B">
        <w:rPr>
          <w:rFonts w:ascii="TimesNewRoman" w:hAnsi="TimesNewRoman"/>
        </w:rPr>
        <w:t>is de Estándares de Control</w:t>
      </w:r>
      <w:r w:rsidRPr="00BD2227">
        <w:rPr>
          <w:rFonts w:ascii="TimesNewRoman" w:hAnsi="TimesNewRoman"/>
        </w:rPr>
        <w:t>.</w:t>
      </w:r>
    </w:p>
    <w:p w:rsidR="003C73B6" w:rsidRPr="00BD2227"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Análisis de</w:t>
      </w:r>
      <w:r w:rsidR="00675774">
        <w:rPr>
          <w:rFonts w:ascii="TimesNewRoman" w:hAnsi="TimesNewRoman"/>
        </w:rPr>
        <w:t xml:space="preserve"> Replicados</w:t>
      </w:r>
      <w:r w:rsidRPr="00BD2227">
        <w:rPr>
          <w:rFonts w:ascii="TimesNewRoman" w:hAnsi="TimesNewRoman"/>
        </w:rPr>
        <w:t>.</w:t>
      </w:r>
    </w:p>
    <w:p w:rsidR="003C73B6" w:rsidRDefault="003C73B6">
      <w:pPr>
        <w:numPr>
          <w:ilvl w:val="0"/>
          <w:numId w:val="9"/>
        </w:numPr>
        <w:autoSpaceDE w:val="0"/>
        <w:autoSpaceDN w:val="0"/>
        <w:adjustRightInd w:val="0"/>
        <w:jc w:val="both"/>
        <w:rPr>
          <w:rFonts w:ascii="TimesNewRoman" w:hAnsi="TimesNewRoman"/>
        </w:rPr>
      </w:pPr>
      <w:r w:rsidRPr="00BD2227">
        <w:rPr>
          <w:rFonts w:ascii="TimesNewRoman" w:hAnsi="TimesNewRoman"/>
        </w:rPr>
        <w:t>Recuperación de Adiciones Conocidas.</w:t>
      </w:r>
    </w:p>
    <w:p w:rsidR="00DE66F1" w:rsidRDefault="00DE66F1" w:rsidP="00DE66F1">
      <w:pPr>
        <w:numPr>
          <w:ilvl w:val="0"/>
          <w:numId w:val="9"/>
        </w:numPr>
        <w:autoSpaceDE w:val="0"/>
        <w:autoSpaceDN w:val="0"/>
        <w:adjustRightInd w:val="0"/>
        <w:jc w:val="both"/>
        <w:rPr>
          <w:rFonts w:ascii="TimesNewRoman" w:hAnsi="TimesNewRoman"/>
        </w:rPr>
      </w:pPr>
      <w:r>
        <w:rPr>
          <w:rFonts w:ascii="TimesNewRoman" w:hAnsi="TimesNewRoman"/>
        </w:rPr>
        <w:lastRenderedPageBreak/>
        <w:t>Verificación periódica del límite de detección y cuantificación.</w:t>
      </w:r>
    </w:p>
    <w:p w:rsidR="00D23B8B" w:rsidRPr="00BD2227" w:rsidRDefault="00D23B8B" w:rsidP="009C4B2B">
      <w:pPr>
        <w:autoSpaceDE w:val="0"/>
        <w:autoSpaceDN w:val="0"/>
        <w:adjustRightInd w:val="0"/>
        <w:jc w:val="both"/>
        <w:rPr>
          <w:rFonts w:ascii="TimesNewRoman" w:hAnsi="TimesNewRoman"/>
        </w:rPr>
      </w:pPr>
    </w:p>
    <w:p w:rsidR="00675774" w:rsidRPr="00475635" w:rsidRDefault="00026F65" w:rsidP="00985644">
      <w:pPr>
        <w:jc w:val="both"/>
      </w:pPr>
      <w:r>
        <w:rPr>
          <w:rFonts w:ascii="TimesNewRoman" w:hAnsi="TimesNewRoman"/>
        </w:rPr>
        <w:t xml:space="preserve">Las </w:t>
      </w:r>
      <w:r w:rsidR="009C4B2B" w:rsidRPr="00BD2227">
        <w:rPr>
          <w:rFonts w:ascii="TimesNewRoman" w:hAnsi="TimesNewRoman"/>
        </w:rPr>
        <w:t>n</w:t>
      </w:r>
      <w:r w:rsidR="00BD2227">
        <w:rPr>
          <w:rFonts w:ascii="TimesNewRoman" w:hAnsi="TimesNewRoman"/>
        </w:rPr>
        <w:t>o conformidades detectadas durante las actividades de control de calidad</w:t>
      </w:r>
      <w:r>
        <w:rPr>
          <w:rFonts w:ascii="TimesNewRoman" w:hAnsi="TimesNewRoman"/>
        </w:rPr>
        <w:t xml:space="preserve">, </w:t>
      </w:r>
      <w:r w:rsidRPr="00BD2227">
        <w:rPr>
          <w:rFonts w:ascii="TimesNewRoman" w:hAnsi="TimesNewRoman"/>
        </w:rPr>
        <w:t>las acciones correctivas emprendidas y la verificación de la eficacia de las mismas</w:t>
      </w:r>
      <w:r>
        <w:rPr>
          <w:rFonts w:ascii="TimesNewRoman" w:hAnsi="TimesNewRoman"/>
        </w:rPr>
        <w:t xml:space="preserve"> se registran</w:t>
      </w:r>
      <w:r w:rsidR="00675774">
        <w:rPr>
          <w:rFonts w:ascii="TimesNewRoman" w:hAnsi="TimesNewRoman"/>
        </w:rPr>
        <w:t xml:space="preserve"> de acuerdo al </w:t>
      </w:r>
      <w:r w:rsidR="00675774" w:rsidRPr="00475635">
        <w:t>Procedimiento de gestión PG.GL.CC.0</w:t>
      </w:r>
      <w:r w:rsidR="00985644">
        <w:t>4</w:t>
      </w:r>
      <w:r w:rsidR="00675774" w:rsidRPr="00475635">
        <w:t>.</w:t>
      </w:r>
    </w:p>
    <w:p w:rsidR="00185086" w:rsidRDefault="00185086">
      <w:pPr>
        <w:autoSpaceDE w:val="0"/>
        <w:autoSpaceDN w:val="0"/>
        <w:adjustRightInd w:val="0"/>
        <w:jc w:val="both"/>
        <w:rPr>
          <w:rFonts w:ascii="TimesNewRoman" w:hAnsi="TimesNewRoman"/>
        </w:rPr>
      </w:pPr>
    </w:p>
    <w:p w:rsidR="00297F00" w:rsidRPr="00DC7497" w:rsidRDefault="00297F00" w:rsidP="00297F00">
      <w:pPr>
        <w:pStyle w:val="Encabezado"/>
        <w:tabs>
          <w:tab w:val="clear" w:pos="4252"/>
          <w:tab w:val="clear" w:pos="8504"/>
          <w:tab w:val="left" w:pos="1134"/>
        </w:tabs>
        <w:jc w:val="both"/>
        <w:rPr>
          <w:lang w:val="es-MX"/>
        </w:rPr>
      </w:pPr>
      <w:r w:rsidRPr="00DC7497">
        <w:rPr>
          <w:lang w:val="es-MX"/>
        </w:rPr>
        <w:t>Para cada método de ensayo se establecen diferentes actividades de control</w:t>
      </w:r>
      <w:r w:rsidRPr="00297F00">
        <w:rPr>
          <w:color w:val="0070C0"/>
          <w:lang w:val="es-MX"/>
        </w:rPr>
        <w:t xml:space="preserve"> </w:t>
      </w:r>
      <w:r w:rsidRPr="00DC7497">
        <w:rPr>
          <w:lang w:val="es-MX"/>
        </w:rPr>
        <w:t>dependiendo del tipo de ensayo, disponibilidad de soluciones de control, material de referencia, etc.</w:t>
      </w:r>
    </w:p>
    <w:p w:rsidR="00297F00" w:rsidRPr="00DC7497" w:rsidRDefault="00297F00" w:rsidP="00297F00">
      <w:pPr>
        <w:pStyle w:val="Encabezado"/>
        <w:tabs>
          <w:tab w:val="clear" w:pos="4252"/>
          <w:tab w:val="clear" w:pos="8504"/>
          <w:tab w:val="left" w:pos="1134"/>
        </w:tabs>
        <w:jc w:val="both"/>
        <w:rPr>
          <w:lang w:val="es-MX"/>
        </w:rPr>
      </w:pPr>
    </w:p>
    <w:p w:rsidR="00297F00" w:rsidRPr="00DC7497" w:rsidRDefault="00297F00" w:rsidP="00297F00">
      <w:pPr>
        <w:pStyle w:val="Encabezado"/>
        <w:tabs>
          <w:tab w:val="clear" w:pos="4252"/>
          <w:tab w:val="clear" w:pos="8504"/>
          <w:tab w:val="left" w:pos="1134"/>
        </w:tabs>
        <w:jc w:val="both"/>
        <w:rPr>
          <w:lang w:val="es-MX"/>
        </w:rPr>
      </w:pPr>
      <w:r w:rsidRPr="00DC7497">
        <w:rPr>
          <w:lang w:val="es-MX"/>
        </w:rPr>
        <w:t>Como complemento a las operaciones anteriores se asegura la trazabilidad de todas las muestras, controles, reactivos, equipos y analista que lo realiza, lo que permite asegurar también la calidad de los resultados de los ensayos.</w:t>
      </w:r>
    </w:p>
    <w:p w:rsidR="00297F00" w:rsidRPr="00DC7497" w:rsidRDefault="00297F00" w:rsidP="00297F00">
      <w:pPr>
        <w:pStyle w:val="Encabezado"/>
        <w:tabs>
          <w:tab w:val="clear" w:pos="4252"/>
          <w:tab w:val="clear" w:pos="8504"/>
          <w:tab w:val="left" w:pos="1134"/>
        </w:tabs>
        <w:jc w:val="both"/>
        <w:rPr>
          <w:lang w:val="es-MX"/>
        </w:rPr>
      </w:pPr>
    </w:p>
    <w:p w:rsidR="00297F00" w:rsidRPr="00DC7497" w:rsidRDefault="00297F00" w:rsidP="00297F00">
      <w:pPr>
        <w:pStyle w:val="Encabezado"/>
        <w:tabs>
          <w:tab w:val="clear" w:pos="4252"/>
          <w:tab w:val="clear" w:pos="8504"/>
          <w:tab w:val="left" w:pos="1134"/>
        </w:tabs>
        <w:jc w:val="both"/>
        <w:rPr>
          <w:lang w:val="es-MX"/>
        </w:rPr>
      </w:pPr>
      <w:r w:rsidRPr="00DC7497">
        <w:rPr>
          <w:lang w:val="es-MX"/>
        </w:rPr>
        <w:t xml:space="preserve">En los métodos de ensayo se indica en el punto </w:t>
      </w:r>
      <w:r w:rsidRPr="001A590F">
        <w:rPr>
          <w:lang w:val="es-MX"/>
        </w:rPr>
        <w:t xml:space="preserve">12 </w:t>
      </w:r>
      <w:r w:rsidR="00903892" w:rsidRPr="001A590F">
        <w:rPr>
          <w:lang w:val="es-MX"/>
        </w:rPr>
        <w:t>–</w:t>
      </w:r>
      <w:r w:rsidR="00DC7497" w:rsidRPr="001A590F">
        <w:rPr>
          <w:lang w:val="es-MX"/>
        </w:rPr>
        <w:t xml:space="preserve"> </w:t>
      </w:r>
      <w:r w:rsidR="00903892" w:rsidRPr="001A590F">
        <w:rPr>
          <w:lang w:val="es-MX"/>
        </w:rPr>
        <w:t>C</w:t>
      </w:r>
      <w:r w:rsidR="00CC1FE1">
        <w:rPr>
          <w:lang w:val="es-MX"/>
        </w:rPr>
        <w:t>ontrol de Calidad</w:t>
      </w:r>
      <w:r w:rsidR="00903892" w:rsidRPr="001A590F">
        <w:rPr>
          <w:lang w:val="es-MX"/>
        </w:rPr>
        <w:t xml:space="preserve">/ </w:t>
      </w:r>
      <w:r w:rsidR="00CC1FE1">
        <w:rPr>
          <w:lang w:val="es-MX"/>
        </w:rPr>
        <w:t xml:space="preserve">Aseguramiento de Calidad </w:t>
      </w:r>
      <w:r w:rsidRPr="001A590F">
        <w:rPr>
          <w:lang w:val="es-MX"/>
        </w:rPr>
        <w:t>las actividades que se realizan para el ensayo que en este</w:t>
      </w:r>
      <w:r w:rsidRPr="00DC7497">
        <w:rPr>
          <w:lang w:val="es-MX"/>
        </w:rPr>
        <w:t xml:space="preserve"> se describe.</w:t>
      </w:r>
    </w:p>
    <w:p w:rsidR="00297F00" w:rsidRPr="00CC1FE1" w:rsidRDefault="00297F00">
      <w:pPr>
        <w:autoSpaceDE w:val="0"/>
        <w:autoSpaceDN w:val="0"/>
        <w:adjustRightInd w:val="0"/>
        <w:jc w:val="both"/>
        <w:rPr>
          <w:rFonts w:ascii="TimesNewRoman" w:hAnsi="TimesNewRoman"/>
          <w:lang w:val="es-MX"/>
        </w:rPr>
      </w:pPr>
    </w:p>
    <w:p w:rsidR="003C73B6" w:rsidRPr="00BD2227" w:rsidRDefault="007A0566">
      <w:pPr>
        <w:numPr>
          <w:ilvl w:val="1"/>
          <w:numId w:val="13"/>
        </w:numPr>
        <w:rPr>
          <w:b/>
        </w:rPr>
      </w:pPr>
      <w:r>
        <w:rPr>
          <w:b/>
        </w:rPr>
        <w:t>GRÁ</w:t>
      </w:r>
      <w:r w:rsidR="003C73B6" w:rsidRPr="00BD2227">
        <w:rPr>
          <w:b/>
        </w:rPr>
        <w:t>FICOS DE CONTROL</w:t>
      </w:r>
      <w:r w:rsidR="00223C25">
        <w:rPr>
          <w:b/>
        </w:rPr>
        <w:t xml:space="preserve"> </w:t>
      </w:r>
    </w:p>
    <w:p w:rsidR="00223C25" w:rsidRDefault="00223C25">
      <w:pPr>
        <w:autoSpaceDE w:val="0"/>
        <w:autoSpaceDN w:val="0"/>
        <w:adjustRightInd w:val="0"/>
        <w:jc w:val="both"/>
        <w:rPr>
          <w:rFonts w:ascii="TimesNewRoman" w:hAnsi="TimesNewRoman"/>
          <w:b/>
          <w:i/>
        </w:rPr>
      </w:pPr>
    </w:p>
    <w:p w:rsidR="00045B91" w:rsidRPr="00E84B22" w:rsidRDefault="00045B91">
      <w:pPr>
        <w:autoSpaceDE w:val="0"/>
        <w:autoSpaceDN w:val="0"/>
        <w:adjustRightInd w:val="0"/>
        <w:jc w:val="both"/>
        <w:rPr>
          <w:rFonts w:ascii="TimesNewRoman" w:hAnsi="TimesNewRoman"/>
          <w:i/>
        </w:rPr>
      </w:pPr>
      <w:r w:rsidRPr="00BD2227">
        <w:rPr>
          <w:rFonts w:ascii="TimesNewRoman" w:hAnsi="TimesNewRoman"/>
          <w:b/>
          <w:i/>
        </w:rPr>
        <w:t>Nota:</w:t>
      </w:r>
      <w:r w:rsidRPr="00BD2227">
        <w:rPr>
          <w:rFonts w:ascii="TimesNewRoman" w:hAnsi="TimesNewRoman"/>
          <w:i/>
        </w:rPr>
        <w:t xml:space="preserve"> </w:t>
      </w:r>
      <w:r w:rsidR="00B807C0" w:rsidRPr="00BD2227">
        <w:rPr>
          <w:rFonts w:ascii="TimesNewRoman" w:hAnsi="TimesNewRoman"/>
          <w:i/>
        </w:rPr>
        <w:t xml:space="preserve">Si la </w:t>
      </w:r>
      <w:r w:rsidRPr="00BD2227">
        <w:rPr>
          <w:rFonts w:ascii="TimesNewRoman" w:hAnsi="TimesNewRoman"/>
          <w:i/>
        </w:rPr>
        <w:t>metodolog</w:t>
      </w:r>
      <w:r w:rsidR="00B807C0" w:rsidRPr="00BD2227">
        <w:rPr>
          <w:rFonts w:ascii="TimesNewRoman" w:hAnsi="TimesNewRoman"/>
          <w:i/>
        </w:rPr>
        <w:t>ía</w:t>
      </w:r>
      <w:r w:rsidRPr="00BD2227">
        <w:rPr>
          <w:rFonts w:ascii="TimesNewRoman" w:hAnsi="TimesNewRoman"/>
          <w:i/>
        </w:rPr>
        <w:t xml:space="preserve"> </w:t>
      </w:r>
      <w:r w:rsidR="00B807C0" w:rsidRPr="00BD2227">
        <w:rPr>
          <w:rFonts w:ascii="TimesNewRoman" w:hAnsi="TimesNewRoman"/>
          <w:i/>
        </w:rPr>
        <w:t xml:space="preserve">no permite aplicar </w:t>
      </w:r>
      <w:r w:rsidR="00E84B22">
        <w:rPr>
          <w:rFonts w:ascii="TimesNewRoman" w:hAnsi="TimesNewRoman"/>
          <w:i/>
        </w:rPr>
        <w:t>los gráficos de control</w:t>
      </w:r>
      <w:r w:rsidR="00E84B22" w:rsidRPr="00331F63">
        <w:rPr>
          <w:rFonts w:ascii="TimesNewRoman" w:hAnsi="TimesNewRoman"/>
          <w:i/>
        </w:rPr>
        <w:t>,</w:t>
      </w:r>
      <w:r w:rsidR="00331F63" w:rsidRPr="00331F63">
        <w:rPr>
          <w:rFonts w:ascii="TimesNewRoman" w:hAnsi="TimesNewRoman"/>
          <w:i/>
        </w:rPr>
        <w:t xml:space="preserve"> </w:t>
      </w:r>
      <w:r w:rsidR="008B2997" w:rsidRPr="00331F63">
        <w:rPr>
          <w:rFonts w:ascii="TimesNewRoman" w:hAnsi="TimesNewRoman"/>
          <w:i/>
        </w:rPr>
        <w:t>(</w:t>
      </w:r>
      <w:r w:rsidR="00E84B22" w:rsidRPr="00331F63">
        <w:rPr>
          <w:rFonts w:ascii="TimesNewRoman" w:hAnsi="TimesNewRoman"/>
          <w:i/>
        </w:rPr>
        <w:t xml:space="preserve">elaborarlos y/o </w:t>
      </w:r>
      <w:r w:rsidR="008B2997" w:rsidRPr="00331F63">
        <w:rPr>
          <w:rFonts w:ascii="TimesNewRoman" w:hAnsi="TimesNewRoman"/>
          <w:i/>
        </w:rPr>
        <w:t xml:space="preserve">utilizar </w:t>
      </w:r>
      <w:r w:rsidR="00E84B22" w:rsidRPr="00331F63">
        <w:rPr>
          <w:rFonts w:ascii="TimesNewRoman" w:hAnsi="TimesNewRoman"/>
          <w:i/>
        </w:rPr>
        <w:t xml:space="preserve"> el análisis de los mismos</w:t>
      </w:r>
      <w:r w:rsidR="008B2997" w:rsidRPr="00331F63">
        <w:rPr>
          <w:rFonts w:ascii="TimesNewRoman" w:hAnsi="TimesNewRoman"/>
          <w:i/>
        </w:rPr>
        <w:t>)</w:t>
      </w:r>
      <w:r w:rsidR="00E84B22" w:rsidRPr="00331F63">
        <w:rPr>
          <w:rFonts w:ascii="TimesNewRoman" w:hAnsi="TimesNewRoman"/>
          <w:i/>
        </w:rPr>
        <w:t xml:space="preserve"> </w:t>
      </w:r>
      <w:r w:rsidR="00055329" w:rsidRPr="00331F63">
        <w:rPr>
          <w:rFonts w:ascii="TimesNewRoman" w:hAnsi="TimesNewRoman"/>
          <w:i/>
        </w:rPr>
        <w:t>como</w:t>
      </w:r>
      <w:r w:rsidRPr="00331F63">
        <w:rPr>
          <w:rFonts w:ascii="TimesNewRoman" w:hAnsi="TimesNewRoman"/>
          <w:i/>
        </w:rPr>
        <w:t xml:space="preserve"> se describe en el presente</w:t>
      </w:r>
      <w:r w:rsidRPr="00BD2227">
        <w:rPr>
          <w:rFonts w:ascii="TimesNewRoman" w:hAnsi="TimesNewRoman"/>
          <w:i/>
        </w:rPr>
        <w:t xml:space="preserve"> procedimiento</w:t>
      </w:r>
      <w:r w:rsidR="00B807C0" w:rsidRPr="00BD2227">
        <w:rPr>
          <w:rFonts w:ascii="TimesNewRoman" w:hAnsi="TimesNewRoman"/>
          <w:i/>
        </w:rPr>
        <w:t xml:space="preserve"> </w:t>
      </w:r>
      <w:r w:rsidRPr="00BD2227">
        <w:rPr>
          <w:rFonts w:ascii="TimesNewRoman" w:hAnsi="TimesNewRoman"/>
          <w:i/>
        </w:rPr>
        <w:t xml:space="preserve">se realizarán </w:t>
      </w:r>
      <w:r w:rsidR="00B807C0" w:rsidRPr="00BD2227">
        <w:rPr>
          <w:rFonts w:ascii="TimesNewRoman" w:hAnsi="TimesNewRoman"/>
          <w:i/>
        </w:rPr>
        <w:t xml:space="preserve">las modificaciones que correspondan </w:t>
      </w:r>
      <w:r w:rsidR="00055329" w:rsidRPr="00BD2227">
        <w:rPr>
          <w:rFonts w:ascii="TimesNewRoman" w:hAnsi="TimesNewRoman"/>
          <w:i/>
        </w:rPr>
        <w:t xml:space="preserve">de acuerdo </w:t>
      </w:r>
      <w:r w:rsidR="00055329" w:rsidRPr="00E84B22">
        <w:rPr>
          <w:rFonts w:ascii="TimesNewRoman" w:hAnsi="TimesNewRoman"/>
          <w:i/>
        </w:rPr>
        <w:t xml:space="preserve">a </w:t>
      </w:r>
      <w:r w:rsidR="00B807C0" w:rsidRPr="00E84B22">
        <w:rPr>
          <w:rFonts w:ascii="TimesNewRoman" w:hAnsi="TimesNewRoman"/>
          <w:i/>
        </w:rPr>
        <w:t xml:space="preserve">criterios técnicamente fundamentados y </w:t>
      </w:r>
      <w:r w:rsidR="00055329" w:rsidRPr="00E84B22">
        <w:rPr>
          <w:rFonts w:ascii="TimesNewRoman" w:hAnsi="TimesNewRoman"/>
          <w:i/>
        </w:rPr>
        <w:t>registrados en el área correspondiente.</w:t>
      </w:r>
    </w:p>
    <w:p w:rsidR="00055329" w:rsidRPr="00BD2227" w:rsidRDefault="00055329">
      <w:pPr>
        <w:autoSpaceDE w:val="0"/>
        <w:autoSpaceDN w:val="0"/>
        <w:adjustRightInd w:val="0"/>
        <w:jc w:val="both"/>
        <w:rPr>
          <w:rFonts w:ascii="TimesNewRoman" w:hAnsi="TimesNewRoman"/>
        </w:rPr>
      </w:pPr>
    </w:p>
    <w:p w:rsidR="000879EB" w:rsidRDefault="000879EB">
      <w:pPr>
        <w:autoSpaceDE w:val="0"/>
        <w:autoSpaceDN w:val="0"/>
        <w:adjustRightInd w:val="0"/>
        <w:jc w:val="both"/>
        <w:rPr>
          <w:rFonts w:cs="Arial"/>
          <w:color w:val="222222"/>
        </w:rPr>
      </w:pPr>
      <w:r>
        <w:rPr>
          <w:rFonts w:cs="Arial"/>
          <w:color w:val="222222"/>
        </w:rPr>
        <w:t xml:space="preserve">Las </w:t>
      </w:r>
      <w:r w:rsidRPr="00F323DF">
        <w:rPr>
          <w:rFonts w:cs="Arial"/>
        </w:rPr>
        <w:t>cartas o</w:t>
      </w:r>
      <w:r>
        <w:rPr>
          <w:rFonts w:cs="Arial"/>
          <w:color w:val="222222"/>
        </w:rPr>
        <w:t xml:space="preserve"> gráficos de control de Shewhart son un medio gráfico que recoge la aplicación de los principios estadísticos de importancia para el control de un proceso. </w:t>
      </w:r>
    </w:p>
    <w:p w:rsidR="000879EB" w:rsidRDefault="000879EB">
      <w:pPr>
        <w:autoSpaceDE w:val="0"/>
        <w:autoSpaceDN w:val="0"/>
        <w:adjustRightInd w:val="0"/>
        <w:jc w:val="both"/>
        <w:rPr>
          <w:rFonts w:cs="Arial"/>
          <w:color w:val="222222"/>
        </w:rPr>
      </w:pPr>
    </w:p>
    <w:p w:rsidR="00DD2054" w:rsidRDefault="00DD2054">
      <w:pPr>
        <w:autoSpaceDE w:val="0"/>
        <w:autoSpaceDN w:val="0"/>
        <w:adjustRightInd w:val="0"/>
        <w:jc w:val="both"/>
        <w:rPr>
          <w:rFonts w:cs="Arial"/>
          <w:color w:val="222222"/>
        </w:rPr>
      </w:pPr>
      <w:r w:rsidRPr="00F323DF">
        <w:rPr>
          <w:rFonts w:cs="Arial"/>
          <w:color w:val="222222"/>
        </w:rPr>
        <w:t>Se asume que los datos presentan distribución normal</w:t>
      </w:r>
      <w:r w:rsidR="00741417" w:rsidRPr="00F323DF">
        <w:rPr>
          <w:rFonts w:cs="Arial"/>
          <w:color w:val="222222"/>
        </w:rPr>
        <w:t>.</w:t>
      </w:r>
    </w:p>
    <w:p w:rsidR="00741417" w:rsidRDefault="00741417">
      <w:pPr>
        <w:autoSpaceDE w:val="0"/>
        <w:autoSpaceDN w:val="0"/>
        <w:adjustRightInd w:val="0"/>
        <w:jc w:val="both"/>
        <w:rPr>
          <w:rFonts w:cs="Arial"/>
          <w:color w:val="222222"/>
        </w:rPr>
      </w:pPr>
    </w:p>
    <w:p w:rsidR="000879EB" w:rsidRDefault="000879EB">
      <w:pPr>
        <w:autoSpaceDE w:val="0"/>
        <w:autoSpaceDN w:val="0"/>
        <w:adjustRightInd w:val="0"/>
        <w:jc w:val="both"/>
        <w:rPr>
          <w:rFonts w:cs="Arial"/>
          <w:color w:val="222222"/>
        </w:rPr>
      </w:pPr>
      <w:r>
        <w:rPr>
          <w:rStyle w:val="hps"/>
          <w:rFonts w:cs="Arial"/>
          <w:color w:val="222222"/>
        </w:rPr>
        <w:t>Un proceso se</w:t>
      </w:r>
      <w:r>
        <w:rPr>
          <w:rFonts w:cs="Arial"/>
          <w:color w:val="222222"/>
        </w:rPr>
        <w:t xml:space="preserve"> </w:t>
      </w:r>
      <w:r>
        <w:rPr>
          <w:rStyle w:val="hps"/>
          <w:rFonts w:cs="Arial"/>
          <w:color w:val="222222"/>
        </w:rPr>
        <w:t>dice que está en</w:t>
      </w:r>
      <w:r>
        <w:rPr>
          <w:rFonts w:cs="Arial"/>
          <w:color w:val="222222"/>
        </w:rPr>
        <w:t xml:space="preserve"> </w:t>
      </w:r>
      <w:r>
        <w:rPr>
          <w:rStyle w:val="hps"/>
          <w:rFonts w:cs="Arial"/>
          <w:color w:val="222222"/>
        </w:rPr>
        <w:t>control estadístico,</w:t>
      </w:r>
      <w:r>
        <w:rPr>
          <w:rFonts w:cs="Arial"/>
          <w:color w:val="222222"/>
        </w:rPr>
        <w:t xml:space="preserve"> </w:t>
      </w:r>
      <w:r>
        <w:rPr>
          <w:rStyle w:val="hps"/>
          <w:rFonts w:cs="Arial"/>
          <w:color w:val="222222"/>
        </w:rPr>
        <w:t>o simplemente "</w:t>
      </w:r>
      <w:r>
        <w:rPr>
          <w:rFonts w:cs="Arial"/>
          <w:color w:val="222222"/>
        </w:rPr>
        <w:t xml:space="preserve">en control", </w:t>
      </w:r>
      <w:r>
        <w:rPr>
          <w:rStyle w:val="hps"/>
          <w:rFonts w:cs="Arial"/>
          <w:color w:val="222222"/>
        </w:rPr>
        <w:t>cuando la variabilidad que presenta es asignable sólo a causas aleatorias (la variabilidad de un proceso puede deberse a causas aleatorias, de causa individual no fácilmente asignable y/o sistemáticas, causa asignable y por tanto eliminable). Una vez que</w:t>
      </w:r>
      <w:r>
        <w:rPr>
          <w:rFonts w:cs="Arial"/>
          <w:color w:val="222222"/>
        </w:rPr>
        <w:t xml:space="preserve"> </w:t>
      </w:r>
      <w:r>
        <w:rPr>
          <w:rStyle w:val="hps"/>
          <w:rFonts w:cs="Arial"/>
          <w:color w:val="222222"/>
        </w:rPr>
        <w:t>se determina</w:t>
      </w:r>
      <w:r>
        <w:rPr>
          <w:rFonts w:cs="Arial"/>
          <w:color w:val="222222"/>
        </w:rPr>
        <w:t xml:space="preserve"> </w:t>
      </w:r>
      <w:r>
        <w:rPr>
          <w:rStyle w:val="hps"/>
          <w:rFonts w:cs="Arial"/>
          <w:color w:val="222222"/>
        </w:rPr>
        <w:t>este nivel de</w:t>
      </w:r>
      <w:r>
        <w:rPr>
          <w:rFonts w:cs="Arial"/>
          <w:color w:val="222222"/>
        </w:rPr>
        <w:t xml:space="preserve"> </w:t>
      </w:r>
      <w:r>
        <w:rPr>
          <w:rStyle w:val="hps"/>
          <w:rFonts w:cs="Arial"/>
          <w:color w:val="222222"/>
        </w:rPr>
        <w:t>variación,</w:t>
      </w:r>
      <w:r>
        <w:rPr>
          <w:rFonts w:cs="Arial"/>
          <w:color w:val="222222"/>
        </w:rPr>
        <w:t xml:space="preserve"> </w:t>
      </w:r>
      <w:r>
        <w:rPr>
          <w:rStyle w:val="hps"/>
          <w:rFonts w:cs="Arial"/>
          <w:color w:val="222222"/>
        </w:rPr>
        <w:t>cualquier apartamiento de</w:t>
      </w:r>
      <w:r>
        <w:rPr>
          <w:rFonts w:cs="Arial"/>
          <w:color w:val="222222"/>
        </w:rPr>
        <w:t xml:space="preserve"> </w:t>
      </w:r>
      <w:r>
        <w:rPr>
          <w:rStyle w:val="hps"/>
          <w:rFonts w:cs="Arial"/>
          <w:color w:val="222222"/>
        </w:rPr>
        <w:t>este nivel</w:t>
      </w:r>
      <w:r>
        <w:rPr>
          <w:rFonts w:cs="Arial"/>
          <w:color w:val="222222"/>
        </w:rPr>
        <w:t xml:space="preserve"> </w:t>
      </w:r>
      <w:r>
        <w:rPr>
          <w:rStyle w:val="hps"/>
          <w:rFonts w:cs="Arial"/>
          <w:color w:val="222222"/>
        </w:rPr>
        <w:t>se supone que es</w:t>
      </w:r>
      <w:r>
        <w:rPr>
          <w:rFonts w:cs="Arial"/>
          <w:color w:val="222222"/>
        </w:rPr>
        <w:t xml:space="preserve"> </w:t>
      </w:r>
      <w:r>
        <w:rPr>
          <w:rStyle w:val="hps"/>
          <w:rFonts w:cs="Arial"/>
          <w:color w:val="222222"/>
        </w:rPr>
        <w:t>el resultado de causas</w:t>
      </w:r>
      <w:r>
        <w:rPr>
          <w:rFonts w:cs="Arial"/>
          <w:color w:val="222222"/>
        </w:rPr>
        <w:t xml:space="preserve"> </w:t>
      </w:r>
      <w:r>
        <w:rPr>
          <w:rStyle w:val="hps"/>
          <w:rFonts w:cs="Arial"/>
          <w:color w:val="222222"/>
        </w:rPr>
        <w:t>asignables</w:t>
      </w:r>
      <w:r>
        <w:rPr>
          <w:rFonts w:cs="Arial"/>
          <w:color w:val="222222"/>
        </w:rPr>
        <w:t xml:space="preserve"> </w:t>
      </w:r>
      <w:r>
        <w:rPr>
          <w:rStyle w:val="hps"/>
          <w:rFonts w:cs="Arial"/>
          <w:color w:val="222222"/>
        </w:rPr>
        <w:t>que deben ser identificados</w:t>
      </w:r>
      <w:r>
        <w:rPr>
          <w:rFonts w:cs="Arial"/>
          <w:color w:val="222222"/>
        </w:rPr>
        <w:t xml:space="preserve"> </w:t>
      </w:r>
      <w:r>
        <w:rPr>
          <w:rStyle w:val="hps"/>
          <w:rFonts w:cs="Arial"/>
          <w:color w:val="222222"/>
        </w:rPr>
        <w:t>y eliminados</w:t>
      </w:r>
      <w:r>
        <w:rPr>
          <w:rFonts w:cs="Arial"/>
          <w:color w:val="222222"/>
        </w:rPr>
        <w:t>.</w:t>
      </w:r>
    </w:p>
    <w:p w:rsidR="000C78A1" w:rsidRDefault="000C78A1" w:rsidP="00436160">
      <w:pPr>
        <w:pStyle w:val="Prrafodelista"/>
        <w:autoSpaceDE w:val="0"/>
        <w:autoSpaceDN w:val="0"/>
        <w:adjustRightInd w:val="0"/>
        <w:spacing w:after="0" w:line="240" w:lineRule="auto"/>
        <w:ind w:left="0"/>
        <w:jc w:val="both"/>
        <w:rPr>
          <w:rFonts w:ascii="TimesNewRoman" w:hAnsi="TimesNewRoman"/>
          <w:sz w:val="24"/>
          <w:lang w:val="es-ES"/>
        </w:rPr>
      </w:pPr>
    </w:p>
    <w:p w:rsidR="00CD2D4E" w:rsidRPr="00BD2227" w:rsidRDefault="00CD2D4E" w:rsidP="00436160">
      <w:pPr>
        <w:pStyle w:val="Prrafodelista"/>
        <w:autoSpaceDE w:val="0"/>
        <w:autoSpaceDN w:val="0"/>
        <w:adjustRightInd w:val="0"/>
        <w:spacing w:after="0" w:line="240" w:lineRule="auto"/>
        <w:ind w:left="0"/>
        <w:jc w:val="both"/>
        <w:rPr>
          <w:rFonts w:ascii="TimesNewRoman" w:hAnsi="TimesNewRoman"/>
          <w:sz w:val="24"/>
          <w:lang w:val="es-ES"/>
        </w:rPr>
      </w:pPr>
    </w:p>
    <w:p w:rsidR="003C73B6" w:rsidRPr="00BD2227" w:rsidRDefault="003C73B6">
      <w:pPr>
        <w:tabs>
          <w:tab w:val="num" w:pos="930"/>
        </w:tabs>
        <w:rPr>
          <w:b/>
        </w:rPr>
      </w:pPr>
      <w:r w:rsidRPr="00BD2227">
        <w:rPr>
          <w:b/>
        </w:rPr>
        <w:t xml:space="preserve"> 5.1.1 </w:t>
      </w:r>
      <w:r w:rsidR="00CD2D4E">
        <w:rPr>
          <w:b/>
        </w:rPr>
        <w:t>E</w:t>
      </w:r>
      <w:r w:rsidRPr="00BD2227">
        <w:rPr>
          <w:b/>
        </w:rPr>
        <w:t>laboración de los gráficos de control</w:t>
      </w:r>
    </w:p>
    <w:p w:rsidR="003C73B6" w:rsidRPr="00BD2227" w:rsidRDefault="003C73B6">
      <w:pPr>
        <w:tabs>
          <w:tab w:val="num" w:pos="930"/>
        </w:tabs>
        <w:rPr>
          <w:b/>
          <w:caps/>
        </w:rPr>
      </w:pPr>
    </w:p>
    <w:p w:rsidR="003C73B6" w:rsidRPr="00BD2227" w:rsidRDefault="003C73B6">
      <w:pPr>
        <w:jc w:val="both"/>
        <w:rPr>
          <w:lang w:val="es-UY"/>
        </w:rPr>
      </w:pPr>
      <w:r w:rsidRPr="00BD2227">
        <w:t xml:space="preserve">Se determina entre </w:t>
      </w:r>
      <w:smartTag w:uri="urn:schemas-microsoft-com:office:smarttags" w:element="metricconverter">
        <w:smartTagPr>
          <w:attr w:name="ProductID" w:val="12 a"/>
        </w:smartTagPr>
        <w:r w:rsidRPr="00BD2227">
          <w:t>12 a</w:t>
        </w:r>
      </w:smartTag>
      <w:r w:rsidRPr="00BD2227">
        <w:t xml:space="preserve"> 20 mediciones de soluciones estándar, muestras de blancos, </w:t>
      </w:r>
      <w:r w:rsidR="00F323DF">
        <w:t>replicado</w:t>
      </w:r>
      <w:r w:rsidRPr="00BD2227">
        <w:t>s</w:t>
      </w:r>
      <w:r w:rsidR="00B32BC6" w:rsidRPr="00BD2227">
        <w:t xml:space="preserve"> </w:t>
      </w:r>
      <w:r w:rsidRPr="00BD2227">
        <w:t xml:space="preserve">(muestras reales), </w:t>
      </w:r>
      <w:r w:rsidRPr="00BD2227">
        <w:rPr>
          <w:lang w:val="es-UY"/>
        </w:rPr>
        <w:t xml:space="preserve">muestras fortificadas y materiales de referencia certificados </w:t>
      </w:r>
      <w:r w:rsidRPr="00BD2227">
        <w:t xml:space="preserve">en diferentes días. </w:t>
      </w:r>
      <w:r w:rsidRPr="00BD2227">
        <w:rPr>
          <w:lang w:val="es-UY"/>
        </w:rPr>
        <w:t xml:space="preserve">Se asume distribución normal de las medidas analíticas. </w:t>
      </w:r>
    </w:p>
    <w:p w:rsidR="003C73B6" w:rsidRPr="00BD2227" w:rsidRDefault="003C73B6">
      <w:pPr>
        <w:jc w:val="both"/>
        <w:rPr>
          <w:lang w:val="es-UY"/>
        </w:rPr>
      </w:pPr>
      <w:r w:rsidRPr="00BD2227">
        <w:rPr>
          <w:lang w:val="es-UY"/>
        </w:rPr>
        <w:t xml:space="preserve">Los valores de las medidas analíticas utilizados para la construcción de los gráficos se  ingresan en una planilla de cálculo de Excel, indicando la fecha y/o número de </w:t>
      </w:r>
      <w:r w:rsidRPr="00BD2227">
        <w:rPr>
          <w:lang w:val="es-UY"/>
        </w:rPr>
        <w:lastRenderedPageBreak/>
        <w:t>determinación con el correspondiente valor analítico. Se grafica la magnitud analítica (concentración, masa, volumen, absorbancia, mV, etc) contra tiempo (días, mes,</w:t>
      </w:r>
      <w:r w:rsidR="00B32BC6" w:rsidRPr="00BD2227">
        <w:rPr>
          <w:lang w:val="es-UY"/>
        </w:rPr>
        <w:t xml:space="preserve"> </w:t>
      </w:r>
      <w:r w:rsidRPr="00BD2227">
        <w:rPr>
          <w:lang w:val="es-UY"/>
        </w:rPr>
        <w:t>etc).</w:t>
      </w:r>
    </w:p>
    <w:p w:rsidR="003C73B6" w:rsidRPr="00BD2227" w:rsidRDefault="003C73B6">
      <w:pPr>
        <w:jc w:val="both"/>
        <w:rPr>
          <w:lang w:val="es-UY"/>
        </w:rPr>
      </w:pPr>
    </w:p>
    <w:p w:rsidR="003C73B6" w:rsidRPr="00BD2227" w:rsidRDefault="003C73B6">
      <w:pPr>
        <w:jc w:val="both"/>
        <w:rPr>
          <w:lang w:val="es-UY"/>
        </w:rPr>
      </w:pPr>
      <w:r w:rsidRPr="00BD2227">
        <w:rPr>
          <w:lang w:val="es-UY"/>
        </w:rPr>
        <w:t xml:space="preserve">Los límites del gráfico inicial se van actualizando a partir de la recolección </w:t>
      </w:r>
      <w:r w:rsidR="002E15C9" w:rsidRPr="00BD2227">
        <w:rPr>
          <w:lang w:val="es-UY"/>
        </w:rPr>
        <w:t>continua</w:t>
      </w:r>
      <w:r w:rsidRPr="00BD2227">
        <w:rPr>
          <w:lang w:val="es-UY"/>
        </w:rPr>
        <w:t xml:space="preserve"> de valores siempre que los mismos no sean valores anómalos (outliers)  aplicando el criterio del </w:t>
      </w:r>
      <w:r w:rsidRPr="00BD2227">
        <w:t xml:space="preserve">Standard Methods </w:t>
      </w:r>
      <w:r w:rsidR="001A590F">
        <w:t>for the Examination of Water</w:t>
      </w:r>
      <w:r w:rsidRPr="00BD2227">
        <w:t xml:space="preserve">. Washington, APHA, Parte (1000), Sección 1010-B </w:t>
      </w:r>
      <w:r w:rsidRPr="00BD2227">
        <w:rPr>
          <w:lang w:val="es-UY"/>
        </w:rPr>
        <w:t>para el rechazo de valores.</w:t>
      </w:r>
    </w:p>
    <w:p w:rsidR="003A585E" w:rsidRDefault="003A585E" w:rsidP="003A585E">
      <w:pPr>
        <w:autoSpaceDE w:val="0"/>
        <w:autoSpaceDN w:val="0"/>
        <w:adjustRightInd w:val="0"/>
        <w:jc w:val="both"/>
        <w:rPr>
          <w:rFonts w:ascii="TimesNewRoman,Italic" w:hAnsi="TimesNewRoman,Italic"/>
          <w:b/>
        </w:rPr>
      </w:pPr>
    </w:p>
    <w:p w:rsidR="003A585E" w:rsidRDefault="003A585E" w:rsidP="003A585E">
      <w:pPr>
        <w:autoSpaceDE w:val="0"/>
        <w:autoSpaceDN w:val="0"/>
        <w:adjustRightInd w:val="0"/>
        <w:jc w:val="both"/>
        <w:rPr>
          <w:rFonts w:ascii="TimesNewRoman,Italic" w:hAnsi="TimesNewRoman,Italic"/>
          <w:b/>
        </w:rPr>
      </w:pPr>
      <w:r w:rsidRPr="00BD2227">
        <w:rPr>
          <w:rFonts w:ascii="TimesNewRoman,Italic" w:hAnsi="TimesNewRoman,Italic"/>
          <w:b/>
        </w:rPr>
        <w:t>Con</w:t>
      </w:r>
      <w:r>
        <w:rPr>
          <w:rFonts w:ascii="TimesNewRoman,Italic" w:hAnsi="TimesNewRoman,Italic"/>
          <w:b/>
        </w:rPr>
        <w:t>strucción de Gráficos de Medias</w:t>
      </w:r>
    </w:p>
    <w:p w:rsidR="00F37269" w:rsidRDefault="00F37269">
      <w:pPr>
        <w:jc w:val="both"/>
      </w:pPr>
    </w:p>
    <w:p w:rsidR="00D157DD" w:rsidRPr="00BD2227" w:rsidRDefault="00D157DD" w:rsidP="00D157DD">
      <w:pPr>
        <w:jc w:val="both"/>
        <w:rPr>
          <w:lang w:val="es-UY"/>
        </w:rPr>
      </w:pPr>
      <w:r w:rsidRPr="00BD2227">
        <w:t xml:space="preserve">Se determina entre </w:t>
      </w:r>
      <w:smartTag w:uri="urn:schemas-microsoft-com:office:smarttags" w:element="metricconverter">
        <w:smartTagPr>
          <w:attr w:name="ProductID" w:val="12 a"/>
        </w:smartTagPr>
        <w:r w:rsidRPr="00BD2227">
          <w:t>12 a</w:t>
        </w:r>
      </w:smartTag>
      <w:r w:rsidRPr="00BD2227">
        <w:t xml:space="preserve"> 20 mediciones</w:t>
      </w:r>
      <w:r>
        <w:t>.</w:t>
      </w:r>
    </w:p>
    <w:p w:rsidR="00D157DD" w:rsidRDefault="00D157DD" w:rsidP="00D157DD">
      <w:pPr>
        <w:jc w:val="both"/>
        <w:rPr>
          <w:lang w:val="es-UY"/>
        </w:rPr>
      </w:pPr>
      <w:r w:rsidRPr="00BD2227">
        <w:rPr>
          <w:lang w:val="es-UY"/>
        </w:rPr>
        <w:t xml:space="preserve">El gráfico consta de las siguientes líneas </w:t>
      </w:r>
      <w:r>
        <w:rPr>
          <w:lang w:val="es-UY"/>
        </w:rPr>
        <w:t>principales: LC, LAS, LAI, LAcS</w:t>
      </w:r>
      <w:r w:rsidRPr="00BD2227">
        <w:rPr>
          <w:lang w:val="es-UY"/>
        </w:rPr>
        <w:t xml:space="preserve"> y LAcI</w:t>
      </w:r>
    </w:p>
    <w:p w:rsidR="00D157DD" w:rsidRDefault="00D157DD" w:rsidP="00D157DD">
      <w:pPr>
        <w:jc w:val="both"/>
        <w:rPr>
          <w:lang w:val="es-UY"/>
        </w:rPr>
      </w:pPr>
    </w:p>
    <w:p w:rsidR="00D157DD" w:rsidRDefault="00D157DD" w:rsidP="00D157DD">
      <w:pPr>
        <w:jc w:val="both"/>
        <w:rPr>
          <w:lang w:val="es-UY"/>
        </w:rPr>
      </w:pPr>
      <w:r>
        <w:rPr>
          <w:lang w:val="es-UY"/>
        </w:rPr>
        <w:t>Dependiendo de subgrupo racional definido se sugiere:</w:t>
      </w:r>
    </w:p>
    <w:p w:rsidR="00D157DD" w:rsidRDefault="00D157DD" w:rsidP="00D157DD">
      <w:pPr>
        <w:pStyle w:val="Default"/>
        <w:rPr>
          <w:rFonts w:cs="Arial"/>
          <w:color w:val="auto"/>
        </w:rPr>
      </w:pPr>
    </w:p>
    <w:p w:rsidR="00D157DD" w:rsidRPr="00A528A0" w:rsidRDefault="00D157DD" w:rsidP="00D157DD">
      <w:pPr>
        <w:jc w:val="both"/>
      </w:pPr>
      <w:r w:rsidRPr="00A528A0">
        <w:t>Subgrupos racionales</w:t>
      </w:r>
      <w:r>
        <w:t xml:space="preserve">: </w:t>
      </w:r>
      <w:r w:rsidRPr="00A528A0">
        <w:t>para n=1 g</w:t>
      </w:r>
      <w:r>
        <w:t>ráfico de valores individuales</w:t>
      </w:r>
    </w:p>
    <w:p w:rsidR="00D157DD" w:rsidRPr="00A528A0" w:rsidRDefault="00D157DD" w:rsidP="00D157DD">
      <w:pPr>
        <w:jc w:val="both"/>
      </w:pPr>
      <w:r>
        <w:t>desviación estándar</w:t>
      </w:r>
      <w:r w:rsidRPr="00A528A0">
        <w:t xml:space="preserve"> = RANGO/d2 (para valores individuales rangos móviles</w:t>
      </w:r>
      <w:r>
        <w:t>, d2 = 1.128</w:t>
      </w:r>
      <w:r w:rsidRPr="00A528A0">
        <w:t xml:space="preserve">) </w:t>
      </w:r>
    </w:p>
    <w:p w:rsidR="00D157DD" w:rsidRPr="00BB6180" w:rsidRDefault="00D157DD" w:rsidP="00D157DD">
      <w:pPr>
        <w:jc w:val="both"/>
        <w:rPr>
          <w:lang w:val="es-UY"/>
        </w:rPr>
      </w:pPr>
    </w:p>
    <w:p w:rsidR="00D157DD" w:rsidRPr="00BD2227" w:rsidRDefault="00D157DD" w:rsidP="00D157DD">
      <w:pPr>
        <w:jc w:val="both"/>
        <w:rPr>
          <w:lang w:val="es-UY"/>
        </w:rPr>
      </w:pPr>
      <w:r w:rsidRPr="00BD2227">
        <w:rPr>
          <w:b/>
          <w:lang w:val="es-UY"/>
        </w:rPr>
        <w:t>Línea central (LC):</w:t>
      </w:r>
      <w:r w:rsidRPr="00BD2227">
        <w:rPr>
          <w:lang w:val="es-UY"/>
        </w:rPr>
        <w:t xml:space="preserve"> valor absoluto o relativo promedio de los valores seleccio</w:t>
      </w:r>
      <w:r>
        <w:rPr>
          <w:lang w:val="es-UY"/>
        </w:rPr>
        <w:t>nados para construir el gráfico.</w:t>
      </w:r>
    </w:p>
    <w:p w:rsidR="00D157DD" w:rsidRDefault="00D157DD" w:rsidP="00D157DD">
      <w:pPr>
        <w:jc w:val="both"/>
        <w:rPr>
          <w:lang w:val="es-UY"/>
        </w:rPr>
      </w:pPr>
      <w:r w:rsidRPr="00BD2227">
        <w:rPr>
          <w:b/>
          <w:lang w:val="es-UY"/>
        </w:rPr>
        <w:t>Límites de advertencia superior (LAS)</w:t>
      </w:r>
      <w:r w:rsidRPr="00BD2227">
        <w:rPr>
          <w:lang w:val="es-UY"/>
        </w:rPr>
        <w:t xml:space="preserve"> </w:t>
      </w:r>
      <w:r w:rsidRPr="00BD2227">
        <w:rPr>
          <w:b/>
          <w:lang w:val="es-UY"/>
        </w:rPr>
        <w:t>e inferior (LAI):</w:t>
      </w:r>
      <w:r w:rsidRPr="00BD2227">
        <w:rPr>
          <w:lang w:val="es-UY"/>
        </w:rPr>
        <w:t xml:space="preserve"> es el LC±2s</w:t>
      </w:r>
    </w:p>
    <w:p w:rsidR="00D157DD" w:rsidRPr="00BD2227" w:rsidRDefault="00D157DD" w:rsidP="00D157DD">
      <w:pPr>
        <w:jc w:val="both"/>
        <w:rPr>
          <w:lang w:val="es-UY"/>
        </w:rPr>
      </w:pPr>
      <w:r w:rsidRPr="00BD2227">
        <w:rPr>
          <w:b/>
          <w:lang w:val="es-UY"/>
        </w:rPr>
        <w:t>Límites de acción superior (LAcS) e inferior (LAcI):</w:t>
      </w:r>
      <w:r w:rsidRPr="00BD2227">
        <w:rPr>
          <w:lang w:val="es-UY"/>
        </w:rPr>
        <w:t xml:space="preserve"> es el LC±3s</w:t>
      </w:r>
    </w:p>
    <w:p w:rsidR="003C73B6" w:rsidRPr="00BD2227" w:rsidRDefault="003C73B6">
      <w:pPr>
        <w:jc w:val="both"/>
        <w:rPr>
          <w:lang w:val="es-UY"/>
        </w:rPr>
      </w:pPr>
    </w:p>
    <w:p w:rsidR="003C73B6" w:rsidRPr="00BD2227" w:rsidRDefault="003C73B6">
      <w:pPr>
        <w:autoSpaceDE w:val="0"/>
        <w:autoSpaceDN w:val="0"/>
        <w:adjustRightInd w:val="0"/>
        <w:jc w:val="both"/>
        <w:rPr>
          <w:rFonts w:ascii="TimesNewRoman,Italic" w:hAnsi="TimesNewRoman,Italic"/>
          <w:b/>
        </w:rPr>
      </w:pPr>
    </w:p>
    <w:p w:rsidR="003C73B6" w:rsidRPr="00BD2227" w:rsidRDefault="003C73B6">
      <w:pPr>
        <w:autoSpaceDE w:val="0"/>
        <w:autoSpaceDN w:val="0"/>
        <w:adjustRightInd w:val="0"/>
        <w:jc w:val="both"/>
        <w:rPr>
          <w:rFonts w:ascii="TimesNewRoman,Italic" w:hAnsi="TimesNewRoman,Italic"/>
          <w:b/>
        </w:rPr>
      </w:pPr>
      <w:r w:rsidRPr="00BD2227">
        <w:rPr>
          <w:rFonts w:ascii="TimesNewRoman,Italic" w:hAnsi="TimesNewRoman,Italic"/>
          <w:b/>
        </w:rPr>
        <w:t xml:space="preserve">Construcción de Gráficos de Rangos (relativos) para </w:t>
      </w:r>
      <w:r w:rsidR="00F323DF">
        <w:rPr>
          <w:rFonts w:ascii="TimesNewRoman,Italic" w:hAnsi="TimesNewRoman,Italic"/>
          <w:b/>
        </w:rPr>
        <w:t>replicado</w:t>
      </w:r>
      <w:r w:rsidRPr="00BD2227">
        <w:rPr>
          <w:rFonts w:ascii="TimesNewRoman,Italic" w:hAnsi="TimesNewRoman,Italic"/>
          <w:b/>
        </w:rPr>
        <w:t>s.</w:t>
      </w:r>
    </w:p>
    <w:p w:rsidR="003C73B6" w:rsidRPr="00BD2227" w:rsidRDefault="003C73B6">
      <w:pPr>
        <w:autoSpaceDE w:val="0"/>
        <w:autoSpaceDN w:val="0"/>
        <w:adjustRightInd w:val="0"/>
        <w:jc w:val="both"/>
        <w:rPr>
          <w:rFonts w:ascii="TimesNewRoman,Italic" w:hAnsi="TimesNewRoman,Italic"/>
          <w:b/>
          <w:i/>
        </w:rPr>
      </w:pP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Reunir un conjunto de </w:t>
      </w:r>
      <w:smartTag w:uri="urn:schemas-microsoft-com:office:smarttags" w:element="metricconverter">
        <w:smartTagPr>
          <w:attr w:name="ProductID" w:val="12 a"/>
        </w:smartTagPr>
        <w:r w:rsidRPr="00BD2227">
          <w:rPr>
            <w:rFonts w:ascii="TimesNewRoman" w:hAnsi="TimesNewRoman"/>
            <w:sz w:val="24"/>
            <w:lang w:val="es-ES"/>
          </w:rPr>
          <w:t>12 a</w:t>
        </w:r>
      </w:smartTag>
      <w:r w:rsidRPr="00BD2227">
        <w:rPr>
          <w:rFonts w:ascii="TimesNewRoman" w:hAnsi="TimesNewRoman"/>
          <w:sz w:val="24"/>
          <w:lang w:val="es-ES"/>
        </w:rPr>
        <w:t xml:space="preserve"> 20 pares de valores de determinaciones analíticas de muestras dentro del rango de trabajo, obtenidos en distintos momentos de corridas del método a controlar y calcular el promedio para cada </w:t>
      </w:r>
      <w:r w:rsidR="00F323DF">
        <w:rPr>
          <w:rFonts w:ascii="TimesNewRoman" w:hAnsi="TimesNewRoman"/>
          <w:sz w:val="24"/>
          <w:lang w:val="es-ES"/>
        </w:rPr>
        <w:t>replicado</w:t>
      </w:r>
      <w:r w:rsidRPr="00BD2227">
        <w:rPr>
          <w:rFonts w:ascii="TimesNewRoman" w:hAnsi="TimesNewRoman"/>
          <w:sz w:val="24"/>
          <w:lang w:val="es-ES"/>
        </w:rPr>
        <w:t>.</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Para cada </w:t>
      </w:r>
      <w:r w:rsidR="00F323DF">
        <w:rPr>
          <w:rFonts w:ascii="TimesNewRoman" w:hAnsi="TimesNewRoman"/>
          <w:sz w:val="24"/>
          <w:lang w:val="es-ES"/>
        </w:rPr>
        <w:t>replicado</w:t>
      </w:r>
      <w:r w:rsidRPr="00BD2227">
        <w:rPr>
          <w:rFonts w:ascii="TimesNewRoman" w:hAnsi="TimesNewRoman"/>
          <w:sz w:val="24"/>
          <w:lang w:val="es-ES"/>
        </w:rPr>
        <w:t xml:space="preserve">, obtener la diferencia (rango) entre los dos valores y dividir el rango </w:t>
      </w:r>
      <w:r w:rsidR="009F4B8F" w:rsidRPr="00BD2227">
        <w:rPr>
          <w:rFonts w:ascii="TimesNewRoman" w:hAnsi="TimesNewRoman"/>
          <w:sz w:val="24"/>
          <w:lang w:val="es-ES"/>
        </w:rPr>
        <w:t xml:space="preserve">(valor absoluto) </w:t>
      </w:r>
      <w:r w:rsidRPr="00BD2227">
        <w:rPr>
          <w:rFonts w:ascii="TimesNewRoman" w:hAnsi="TimesNewRoman"/>
          <w:sz w:val="24"/>
          <w:lang w:val="es-ES"/>
        </w:rPr>
        <w:t>entre el promedio de ambos valores</w:t>
      </w:r>
      <w:r w:rsidR="00B009C6" w:rsidRPr="00BD2227">
        <w:rPr>
          <w:rFonts w:ascii="TimesNewRoman" w:hAnsi="TimesNewRoman"/>
          <w:sz w:val="24"/>
          <w:lang w:val="es-ES"/>
        </w:rPr>
        <w:t xml:space="preserve"> </w:t>
      </w:r>
      <w:r w:rsidR="00986F8B" w:rsidRPr="00BD2227">
        <w:rPr>
          <w:rFonts w:ascii="TimesNewRoman" w:hAnsi="TimesNewRoman"/>
          <w:sz w:val="24"/>
          <w:lang w:val="es-ES"/>
        </w:rPr>
        <w:t>obteniendo el rango promedio</w:t>
      </w:r>
      <w:r w:rsidRPr="00BD2227">
        <w:rPr>
          <w:rFonts w:ascii="TimesNewRoman" w:hAnsi="TimesNewRoman"/>
          <w:sz w:val="24"/>
          <w:lang w:val="es-ES"/>
        </w:rPr>
        <w:t>.</w:t>
      </w:r>
    </w:p>
    <w:p w:rsidR="003C73B6" w:rsidRPr="00BD2227" w:rsidRDefault="003C73B6">
      <w:pPr>
        <w:pStyle w:val="Prrafodelista"/>
        <w:rPr>
          <w:rFonts w:ascii="TimesNewRoman" w:hAnsi="TimesNewRoman"/>
          <w:sz w:val="24"/>
          <w:lang w:val="es-ES"/>
        </w:rPr>
      </w:pP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Pr="00BD2227">
        <w:rPr>
          <w:rFonts w:ascii="TimesNewRoman" w:hAnsi="TimesNewRoman"/>
          <w:b/>
          <w:sz w:val="24"/>
          <w:lang w:val="es-ES"/>
        </w:rPr>
        <w:t>Límite Central (LC):</w:t>
      </w:r>
      <w:r w:rsidRPr="00BD2227">
        <w:rPr>
          <w:rFonts w:ascii="TimesNewRoman" w:hAnsi="TimesNewRoman"/>
          <w:sz w:val="24"/>
          <w:lang w:val="es-ES"/>
        </w:rPr>
        <w:t xml:space="preserve"> valor promedio de los rangos.</w:t>
      </w:r>
    </w:p>
    <w:p w:rsidR="003C73B6" w:rsidRPr="00BD2227" w:rsidRDefault="009F4B8F"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002E15C9" w:rsidRPr="00BD2227">
        <w:rPr>
          <w:rFonts w:ascii="TimesNewRoman" w:hAnsi="TimesNewRoman"/>
          <w:sz w:val="24"/>
          <w:lang w:val="es-ES"/>
        </w:rPr>
        <w:t>parámetro</w:t>
      </w:r>
      <w:r w:rsidRPr="00BD2227">
        <w:rPr>
          <w:rFonts w:ascii="TimesNewRoman" w:hAnsi="TimesNewRoman"/>
          <w:sz w:val="24"/>
          <w:lang w:val="es-ES"/>
        </w:rPr>
        <w:t xml:space="preserve"> estadístico s:</w:t>
      </w:r>
      <w:r w:rsidR="003A585E">
        <w:rPr>
          <w:rFonts w:ascii="TimesNewRoman" w:hAnsi="TimesNewRoman"/>
          <w:sz w:val="24"/>
          <w:lang w:val="es-ES"/>
        </w:rPr>
        <w:t xml:space="preserve">                        s </w:t>
      </w:r>
      <w:r w:rsidR="003C73B6" w:rsidRPr="00BD2227">
        <w:rPr>
          <w:rFonts w:ascii="TimesNewRoman" w:hAnsi="TimesNewRoman"/>
          <w:sz w:val="24"/>
          <w:lang w:val="es-ES"/>
        </w:rPr>
        <w:t xml:space="preserve">=    </w:t>
      </w:r>
      <w:r w:rsidR="003C73B6" w:rsidRPr="00BD2227">
        <w:rPr>
          <w:rFonts w:ascii="TimesNewRoman" w:hAnsi="TimesNewRoman"/>
          <w:sz w:val="24"/>
          <w:u w:val="single"/>
          <w:lang w:val="es-ES"/>
        </w:rPr>
        <w:t>rango promedio</w:t>
      </w:r>
    </w:p>
    <w:p w:rsidR="003C73B6" w:rsidRPr="00BD2227" w:rsidRDefault="003A585E">
      <w:pPr>
        <w:autoSpaceDE w:val="0"/>
        <w:autoSpaceDN w:val="0"/>
        <w:adjustRightInd w:val="0"/>
        <w:jc w:val="both"/>
        <w:rPr>
          <w:rFonts w:ascii="TimesNewRoman" w:hAnsi="TimesNewRoman"/>
        </w:rPr>
      </w:pPr>
      <w:r>
        <w:rPr>
          <w:rFonts w:ascii="TimesNewRoman" w:hAnsi="TimesNewRoman"/>
        </w:rPr>
        <w:t xml:space="preserve">                                  </w:t>
      </w:r>
      <w:r w:rsidR="003C73B6" w:rsidRPr="00BD2227">
        <w:rPr>
          <w:rFonts w:ascii="TimesNewRoman" w:hAnsi="TimesNewRoman"/>
        </w:rPr>
        <w:t xml:space="preserve">                                                              1,128</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009F4B8F" w:rsidRPr="00BD2227">
        <w:rPr>
          <w:rFonts w:ascii="TimesNewRoman" w:hAnsi="TimesNewRoman"/>
          <w:b/>
          <w:sz w:val="24"/>
          <w:lang w:val="es-ES"/>
        </w:rPr>
        <w:t>Limite de Advertencia (LA</w:t>
      </w:r>
      <w:r w:rsidRPr="00BD2227">
        <w:rPr>
          <w:rFonts w:ascii="TimesNewRoman" w:hAnsi="TimesNewRoman"/>
          <w:b/>
          <w:sz w:val="24"/>
          <w:lang w:val="es-ES"/>
        </w:rPr>
        <w:t>):</w:t>
      </w:r>
      <w:r w:rsidR="009F4B8F" w:rsidRPr="00BD2227">
        <w:rPr>
          <w:rFonts w:ascii="TimesNewRoman" w:hAnsi="TimesNewRoman"/>
          <w:sz w:val="24"/>
          <w:lang w:val="es-ES"/>
        </w:rPr>
        <w:t xml:space="preserve">  LA</w:t>
      </w:r>
      <w:r w:rsidRPr="00BD2227">
        <w:rPr>
          <w:rFonts w:ascii="TimesNewRoman" w:hAnsi="TimesNewRoman"/>
          <w:sz w:val="24"/>
          <w:lang w:val="es-ES"/>
        </w:rPr>
        <w:t>= 2,833 s</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Calcular el </w:t>
      </w:r>
      <w:r w:rsidRPr="00BD2227">
        <w:rPr>
          <w:rFonts w:ascii="TimesNewRoman" w:hAnsi="TimesNewRoman"/>
          <w:b/>
          <w:sz w:val="24"/>
          <w:lang w:val="es-ES"/>
        </w:rPr>
        <w:t>Limite de A</w:t>
      </w:r>
      <w:r w:rsidR="009F4B8F" w:rsidRPr="00BD2227">
        <w:rPr>
          <w:rFonts w:ascii="TimesNewRoman" w:hAnsi="TimesNewRoman"/>
          <w:b/>
          <w:sz w:val="24"/>
          <w:lang w:val="es-ES"/>
        </w:rPr>
        <w:t>cción Superior (LAc</w:t>
      </w:r>
      <w:r w:rsidRPr="00BD2227">
        <w:rPr>
          <w:rFonts w:ascii="TimesNewRoman" w:hAnsi="TimesNewRoman"/>
          <w:b/>
          <w:sz w:val="24"/>
          <w:lang w:val="es-ES"/>
        </w:rPr>
        <w:t>):</w:t>
      </w:r>
      <w:r w:rsidR="009F4B8F" w:rsidRPr="00BD2227">
        <w:rPr>
          <w:rFonts w:ascii="TimesNewRoman" w:hAnsi="TimesNewRoman"/>
          <w:sz w:val="24"/>
          <w:lang w:val="es-ES"/>
        </w:rPr>
        <w:t xml:space="preserve">  LAc</w:t>
      </w:r>
      <w:r w:rsidRPr="00BD2227">
        <w:rPr>
          <w:rFonts w:ascii="TimesNewRoman" w:hAnsi="TimesNewRoman"/>
          <w:sz w:val="24"/>
          <w:lang w:val="es-ES"/>
        </w:rPr>
        <w:t>= 3,686 s</w:t>
      </w:r>
    </w:p>
    <w:p w:rsidR="003C73B6" w:rsidRPr="00BD2227" w:rsidRDefault="003C73B6" w:rsidP="003A585E">
      <w:pPr>
        <w:pStyle w:val="Prrafodelista"/>
        <w:autoSpaceDE w:val="0"/>
        <w:autoSpaceDN w:val="0"/>
        <w:adjustRightInd w:val="0"/>
        <w:spacing w:after="0" w:line="240" w:lineRule="auto"/>
        <w:ind w:left="0"/>
        <w:jc w:val="both"/>
        <w:rPr>
          <w:rFonts w:ascii="TimesNewRoman" w:hAnsi="TimesNewRoman"/>
          <w:sz w:val="24"/>
          <w:lang w:val="es-ES"/>
        </w:rPr>
      </w:pPr>
      <w:r w:rsidRPr="00BD2227">
        <w:rPr>
          <w:rFonts w:ascii="TimesNewRoman" w:hAnsi="TimesNewRoman"/>
          <w:sz w:val="24"/>
          <w:lang w:val="es-ES"/>
        </w:rPr>
        <w:t xml:space="preserve">Trazar las líneas </w:t>
      </w:r>
      <w:r w:rsidR="009F4B8F" w:rsidRPr="00BD2227">
        <w:rPr>
          <w:rFonts w:ascii="TimesNewRoman" w:hAnsi="TimesNewRoman"/>
          <w:b/>
          <w:sz w:val="24"/>
          <w:lang w:val="es-ES"/>
        </w:rPr>
        <w:t>LC, LA</w:t>
      </w:r>
      <w:r w:rsidRPr="00BD2227">
        <w:rPr>
          <w:rFonts w:ascii="TimesNewRoman" w:hAnsi="TimesNewRoman"/>
          <w:b/>
          <w:sz w:val="24"/>
          <w:lang w:val="es-ES"/>
        </w:rPr>
        <w:t>, LA</w:t>
      </w:r>
      <w:r w:rsidR="009F4B8F" w:rsidRPr="00BD2227">
        <w:rPr>
          <w:rFonts w:ascii="TimesNewRoman" w:hAnsi="TimesNewRoman"/>
          <w:b/>
          <w:sz w:val="24"/>
          <w:lang w:val="es-ES"/>
        </w:rPr>
        <w:t>c</w:t>
      </w:r>
      <w:r w:rsidR="009F4B8F" w:rsidRPr="00BD2227">
        <w:rPr>
          <w:rFonts w:ascii="TimesNewRoman" w:hAnsi="TimesNewRoman"/>
          <w:sz w:val="24"/>
          <w:lang w:val="es-ES"/>
        </w:rPr>
        <w:t xml:space="preserve"> en el gráfico</w:t>
      </w:r>
      <w:r w:rsidRPr="00BD2227">
        <w:rPr>
          <w:rFonts w:ascii="TimesNewRoman" w:hAnsi="TimesNewRoman"/>
          <w:sz w:val="24"/>
          <w:lang w:val="es-ES"/>
        </w:rPr>
        <w:t>.</w:t>
      </w:r>
    </w:p>
    <w:p w:rsidR="003A585E" w:rsidRDefault="003A585E" w:rsidP="003A585E">
      <w:pPr>
        <w:jc w:val="both"/>
      </w:pPr>
    </w:p>
    <w:p w:rsidR="003C73B6" w:rsidRPr="00BD2227" w:rsidRDefault="003C73B6" w:rsidP="003A585E">
      <w:pPr>
        <w:jc w:val="both"/>
        <w:rPr>
          <w:lang w:val="es-UY"/>
        </w:rPr>
      </w:pPr>
      <w:r w:rsidRPr="00BD2227">
        <w:rPr>
          <w:lang w:val="es-UY"/>
        </w:rPr>
        <w:t xml:space="preserve">Los valores de los parámetros estadísticos usados corresponden a </w:t>
      </w:r>
      <w:r w:rsidR="00F323DF">
        <w:rPr>
          <w:lang w:val="es-UY"/>
        </w:rPr>
        <w:t>replicado</w:t>
      </w:r>
      <w:r w:rsidRPr="00BD2227">
        <w:rPr>
          <w:lang w:val="es-UY"/>
        </w:rPr>
        <w:t>s, cuando aumente el números de réplicas es necesario cambiarlos (referirse a la tabla Nordtest TR 569)</w:t>
      </w:r>
    </w:p>
    <w:p w:rsidR="000C3501" w:rsidRPr="00BD2227" w:rsidRDefault="000C3501">
      <w:pPr>
        <w:ind w:left="360"/>
        <w:jc w:val="both"/>
        <w:rPr>
          <w:lang w:val="es-UY"/>
        </w:rPr>
      </w:pPr>
    </w:p>
    <w:p w:rsidR="003C73B6" w:rsidRPr="00BD2227" w:rsidRDefault="003C73B6">
      <w:pPr>
        <w:autoSpaceDE w:val="0"/>
        <w:autoSpaceDN w:val="0"/>
        <w:adjustRightInd w:val="0"/>
        <w:jc w:val="both"/>
        <w:rPr>
          <w:rFonts w:ascii="TimesNewRoman,Italic" w:hAnsi="TimesNewRoman,Italic"/>
          <w:b/>
        </w:rPr>
      </w:pPr>
      <w:r w:rsidRPr="00BD2227">
        <w:rPr>
          <w:rFonts w:ascii="TimesNewRoman,Italic" w:hAnsi="TimesNewRoman,Italic"/>
          <w:b/>
        </w:rPr>
        <w:t>5.1.2 Análisis de los Gráficos de Control</w:t>
      </w:r>
    </w:p>
    <w:p w:rsidR="003C73B6" w:rsidRPr="00BD2227" w:rsidRDefault="003C73B6"/>
    <w:p w:rsidR="003C73B6" w:rsidRPr="00BD2227" w:rsidRDefault="003C73B6">
      <w:pPr>
        <w:jc w:val="both"/>
        <w:rPr>
          <w:lang w:val="es-UY"/>
        </w:rPr>
      </w:pPr>
      <w:r w:rsidRPr="00BD2227">
        <w:rPr>
          <w:lang w:val="es-UY"/>
        </w:rPr>
        <w:lastRenderedPageBreak/>
        <w:t>Existen 3 casos posibles:</w:t>
      </w:r>
    </w:p>
    <w:p w:rsidR="003C73B6" w:rsidRPr="00BD2227" w:rsidRDefault="003C73B6">
      <w:pPr>
        <w:jc w:val="both"/>
        <w:rPr>
          <w:lang w:val="es-UY"/>
        </w:rPr>
      </w:pPr>
    </w:p>
    <w:p w:rsidR="003C73B6" w:rsidRPr="00BD2227" w:rsidRDefault="003C73B6" w:rsidP="00F37269">
      <w:pPr>
        <w:numPr>
          <w:ilvl w:val="0"/>
          <w:numId w:val="6"/>
        </w:numPr>
        <w:tabs>
          <w:tab w:val="clear" w:pos="720"/>
          <w:tab w:val="num" w:pos="284"/>
        </w:tabs>
        <w:ind w:left="284" w:hanging="284"/>
        <w:jc w:val="both"/>
        <w:rPr>
          <w:lang w:val="es-UY"/>
        </w:rPr>
      </w:pPr>
      <w:r w:rsidRPr="00BD2227">
        <w:rPr>
          <w:lang w:val="es-UY"/>
        </w:rPr>
        <w:t>el sistema está bajo control.</w:t>
      </w:r>
    </w:p>
    <w:p w:rsidR="00F37269" w:rsidRPr="00BD2227" w:rsidRDefault="00F37269" w:rsidP="00F37269">
      <w:pPr>
        <w:numPr>
          <w:ilvl w:val="0"/>
          <w:numId w:val="15"/>
        </w:numPr>
        <w:ind w:left="720"/>
        <w:jc w:val="both"/>
        <w:rPr>
          <w:lang w:val="es-UY"/>
        </w:rPr>
      </w:pPr>
      <w:r w:rsidRPr="00BD2227">
        <w:rPr>
          <w:lang w:val="es-UY"/>
        </w:rPr>
        <w:t>el valor está dentro de la zona de advertencia (LAS y LAI)</w:t>
      </w:r>
    </w:p>
    <w:p w:rsidR="00F37269" w:rsidRPr="00BD2227" w:rsidRDefault="00F37269" w:rsidP="00F37269">
      <w:pPr>
        <w:numPr>
          <w:ilvl w:val="0"/>
          <w:numId w:val="16"/>
        </w:numPr>
        <w:tabs>
          <w:tab w:val="clear" w:pos="360"/>
          <w:tab w:val="num" w:pos="720"/>
        </w:tabs>
        <w:ind w:left="720"/>
        <w:jc w:val="both"/>
        <w:rPr>
          <w:lang w:val="es-UY"/>
        </w:rPr>
      </w:pPr>
      <w:r w:rsidRPr="00BD2227">
        <w:rPr>
          <w:lang w:val="es-UY"/>
        </w:rPr>
        <w:t>el valor está entre LA y LAc y los 2 valores anteriores están dentro de los límites de advertencia LAS y LAI</w:t>
      </w:r>
    </w:p>
    <w:p w:rsidR="00F37269" w:rsidRPr="00BD2227" w:rsidRDefault="00F37269" w:rsidP="00F37269">
      <w:pPr>
        <w:ind w:left="360"/>
        <w:jc w:val="both"/>
        <w:rPr>
          <w:lang w:val="es-UY"/>
        </w:rPr>
      </w:pPr>
      <w:r w:rsidRPr="00BD2227">
        <w:rPr>
          <w:lang w:val="es-UY"/>
        </w:rPr>
        <w:t>Acción: los resultados se informan normalmente.</w:t>
      </w:r>
    </w:p>
    <w:p w:rsidR="003C73B6" w:rsidRPr="00BD2227" w:rsidRDefault="003C73B6">
      <w:pPr>
        <w:ind w:left="360"/>
        <w:jc w:val="both"/>
        <w:rPr>
          <w:lang w:val="es-UY"/>
        </w:rPr>
      </w:pPr>
    </w:p>
    <w:p w:rsidR="003C73B6" w:rsidRPr="00BD2227" w:rsidRDefault="003C73B6" w:rsidP="00F37269">
      <w:pPr>
        <w:numPr>
          <w:ilvl w:val="0"/>
          <w:numId w:val="6"/>
        </w:numPr>
        <w:tabs>
          <w:tab w:val="clear" w:pos="720"/>
          <w:tab w:val="num" w:pos="284"/>
        </w:tabs>
        <w:ind w:left="284" w:hanging="284"/>
        <w:jc w:val="both"/>
        <w:rPr>
          <w:lang w:val="es-UY"/>
        </w:rPr>
      </w:pPr>
      <w:r w:rsidRPr="00BD2227">
        <w:rPr>
          <w:lang w:val="es-UY"/>
        </w:rPr>
        <w:t>teniendo valores dentro de los límites de control se observan tendencias que evidencian que el sistema está fuera de control estadístico.</w:t>
      </w:r>
    </w:p>
    <w:p w:rsidR="00F37269" w:rsidRPr="00BD2227" w:rsidRDefault="00F37269" w:rsidP="00F37269">
      <w:pPr>
        <w:numPr>
          <w:ilvl w:val="0"/>
          <w:numId w:val="17"/>
        </w:numPr>
        <w:ind w:left="720"/>
        <w:jc w:val="both"/>
        <w:rPr>
          <w:lang w:val="es-UY"/>
        </w:rPr>
      </w:pPr>
      <w:r w:rsidRPr="00BD2227">
        <w:rPr>
          <w:lang w:val="es-UY"/>
        </w:rPr>
        <w:t>7 valores consecutivos en orden creciente o decreciente</w:t>
      </w:r>
    </w:p>
    <w:p w:rsidR="00F37269" w:rsidRPr="00BD2227" w:rsidRDefault="00F37269" w:rsidP="00F37269">
      <w:pPr>
        <w:numPr>
          <w:ilvl w:val="0"/>
          <w:numId w:val="18"/>
        </w:numPr>
        <w:ind w:left="720"/>
        <w:jc w:val="both"/>
        <w:rPr>
          <w:lang w:val="es-UY"/>
        </w:rPr>
      </w:pPr>
      <w:r w:rsidRPr="00BD2227">
        <w:rPr>
          <w:lang w:val="es-UY"/>
        </w:rPr>
        <w:t>De 11 valores 10 están del mismo lado de la zona de advertencia</w:t>
      </w:r>
    </w:p>
    <w:p w:rsidR="00F37269" w:rsidRPr="00BD2227" w:rsidRDefault="00F37269" w:rsidP="00F37269">
      <w:pPr>
        <w:ind w:left="360"/>
        <w:jc w:val="both"/>
        <w:rPr>
          <w:lang w:val="es-UY"/>
        </w:rPr>
      </w:pPr>
      <w:r w:rsidRPr="00BD2227">
        <w:rPr>
          <w:lang w:val="es-UY"/>
        </w:rPr>
        <w:t>Acción: los resultados pueden ser informados y se debe estudiar las causas de las tendencias (describir los procedimientos en caso de tendencias)</w:t>
      </w:r>
    </w:p>
    <w:p w:rsidR="003C73B6" w:rsidRPr="00BD2227" w:rsidRDefault="003C73B6" w:rsidP="00F37269">
      <w:pPr>
        <w:jc w:val="both"/>
        <w:rPr>
          <w:lang w:val="es-UY"/>
        </w:rPr>
      </w:pPr>
    </w:p>
    <w:p w:rsidR="003C73B6" w:rsidRPr="00BD2227" w:rsidRDefault="003C73B6" w:rsidP="00F37269">
      <w:pPr>
        <w:numPr>
          <w:ilvl w:val="0"/>
          <w:numId w:val="6"/>
        </w:numPr>
        <w:tabs>
          <w:tab w:val="clear" w:pos="720"/>
          <w:tab w:val="num" w:pos="284"/>
        </w:tabs>
        <w:ind w:left="284" w:hanging="284"/>
        <w:jc w:val="both"/>
        <w:rPr>
          <w:lang w:val="es-UY"/>
        </w:rPr>
      </w:pPr>
      <w:r w:rsidRPr="00BD2227">
        <w:rPr>
          <w:lang w:val="es-UY"/>
        </w:rPr>
        <w:t xml:space="preserve">el sistema está fuera de control. </w:t>
      </w:r>
    </w:p>
    <w:p w:rsidR="003C73B6" w:rsidRPr="00BD2227" w:rsidRDefault="003C73B6">
      <w:pPr>
        <w:numPr>
          <w:ilvl w:val="0"/>
          <w:numId w:val="19"/>
        </w:numPr>
        <w:ind w:left="720"/>
        <w:jc w:val="both"/>
        <w:rPr>
          <w:lang w:val="es-UY"/>
        </w:rPr>
      </w:pPr>
      <w:r w:rsidRPr="00BD2227">
        <w:rPr>
          <w:lang w:val="es-UY"/>
        </w:rPr>
        <w:t>el valor está fuera de los límites de acción (LAcS y LAcI)</w:t>
      </w:r>
    </w:p>
    <w:p w:rsidR="003C73B6" w:rsidRPr="00BD2227" w:rsidRDefault="003C73B6">
      <w:pPr>
        <w:numPr>
          <w:ilvl w:val="0"/>
          <w:numId w:val="20"/>
        </w:numPr>
        <w:ind w:left="720"/>
        <w:jc w:val="both"/>
        <w:rPr>
          <w:lang w:val="es-UY"/>
        </w:rPr>
      </w:pPr>
      <w:r w:rsidRPr="00BD2227">
        <w:rPr>
          <w:lang w:val="es-UY"/>
        </w:rPr>
        <w:t>el valor está entre los límites de LAc y LA y por lo menos 1 de los 2 valores previos de control está también entre los límites de LAc y LA ( 2 de 3 valores consecutivos están entre LAc y LA)</w:t>
      </w:r>
    </w:p>
    <w:p w:rsidR="003C73B6" w:rsidRPr="00BD2227" w:rsidRDefault="003C73B6">
      <w:pPr>
        <w:ind w:left="360"/>
        <w:jc w:val="both"/>
        <w:rPr>
          <w:lang w:val="es-UY"/>
        </w:rPr>
      </w:pPr>
      <w:r w:rsidRPr="00BD2227">
        <w:rPr>
          <w:lang w:val="es-UY"/>
        </w:rPr>
        <w:t>Acción: los resultados no pueden ser informados y las muestras deben ser reanalizadas</w:t>
      </w:r>
    </w:p>
    <w:p w:rsidR="00DC7497" w:rsidRDefault="00DC7497">
      <w:pPr>
        <w:ind w:left="360"/>
        <w:jc w:val="both"/>
        <w:rPr>
          <w:lang w:val="es-UY"/>
        </w:rPr>
      </w:pPr>
    </w:p>
    <w:p w:rsidR="003C73B6" w:rsidRPr="00BD2227" w:rsidRDefault="003C73B6">
      <w:pPr>
        <w:autoSpaceDE w:val="0"/>
        <w:autoSpaceDN w:val="0"/>
        <w:adjustRightInd w:val="0"/>
        <w:jc w:val="both"/>
        <w:rPr>
          <w:rFonts w:ascii="TimesNewRoman,BoldItalic" w:hAnsi="TimesNewRoman,BoldItalic"/>
          <w:b/>
        </w:rPr>
      </w:pPr>
      <w:r w:rsidRPr="00BD2227">
        <w:rPr>
          <w:rFonts w:ascii="TimesNewRoman,BoldItalic" w:hAnsi="TimesNewRoman,BoldItalic"/>
          <w:b/>
        </w:rPr>
        <w:t>Acciones a realizar en situaciones fuera de control</w:t>
      </w:r>
      <w:r w:rsidR="001253D5" w:rsidRPr="00BD2227">
        <w:rPr>
          <w:rFonts w:ascii="TimesNewRoman,BoldItalic" w:hAnsi="TimesNewRoman,BoldItalic"/>
          <w:b/>
        </w:rPr>
        <w:t xml:space="preserve"> (Ensayo No Conforme)</w:t>
      </w:r>
      <w:r w:rsidRPr="00BD2227">
        <w:rPr>
          <w:rFonts w:ascii="TimesNewRoman,BoldItalic" w:hAnsi="TimesNewRoman,BoldItalic"/>
          <w:b/>
        </w:rPr>
        <w:t>:</w:t>
      </w:r>
    </w:p>
    <w:p w:rsidR="00CB0533" w:rsidRPr="00BD2227" w:rsidRDefault="00CB0533">
      <w:pPr>
        <w:autoSpaceDE w:val="0"/>
        <w:autoSpaceDN w:val="0"/>
        <w:adjustRightInd w:val="0"/>
        <w:jc w:val="both"/>
        <w:rPr>
          <w:rFonts w:ascii="TimesNewRoman,BoldItalic" w:hAnsi="TimesNewRoman,BoldItalic"/>
          <w:b/>
          <w:i/>
        </w:rPr>
      </w:pPr>
    </w:p>
    <w:p w:rsidR="003C73B6" w:rsidRPr="001A590F" w:rsidRDefault="003C73B6">
      <w:pPr>
        <w:numPr>
          <w:ilvl w:val="0"/>
          <w:numId w:val="21"/>
        </w:numPr>
        <w:jc w:val="both"/>
        <w:rPr>
          <w:lang w:val="es-UY"/>
        </w:rPr>
      </w:pPr>
      <w:r w:rsidRPr="001A590F">
        <w:rPr>
          <w:rFonts w:ascii="TimesNewRoman" w:hAnsi="TimesNewRoman"/>
        </w:rPr>
        <w:t>Empezar la acción correctiva con el analista, quién es responsable de conocer cuando el proceso analítico está fuera de control. El analista debe comunicar al técnico supervisor cuando el grafico se encuentra fuera de control</w:t>
      </w:r>
      <w:r w:rsidR="006B4F15" w:rsidRPr="001A590F">
        <w:rPr>
          <w:rFonts w:ascii="TimesNewRoman" w:hAnsi="TimesNewRoman"/>
        </w:rPr>
        <w:t xml:space="preserve"> u otra no conformidad correspondiente al ensayo</w:t>
      </w:r>
      <w:r w:rsidRPr="001A590F">
        <w:rPr>
          <w:rFonts w:ascii="TimesNewRoman" w:hAnsi="TimesNewRoman"/>
        </w:rPr>
        <w:t>. Verificar los errores en el cálculo o transcripción de los datos</w:t>
      </w:r>
      <w:r w:rsidR="001253D5" w:rsidRPr="001A590F">
        <w:rPr>
          <w:rFonts w:ascii="TimesNewRoman" w:hAnsi="TimesNewRoman"/>
        </w:rPr>
        <w:t xml:space="preserve">, estado de calibración de los equipos, </w:t>
      </w:r>
      <w:r w:rsidR="00D55C59" w:rsidRPr="001A590F">
        <w:rPr>
          <w:rFonts w:ascii="TimesNewRoman" w:hAnsi="TimesNewRoman"/>
        </w:rPr>
        <w:t>fecha de vencimiento de los materiales</w:t>
      </w:r>
      <w:r w:rsidR="001253D5" w:rsidRPr="001A590F">
        <w:rPr>
          <w:rFonts w:ascii="TimesNewRoman" w:hAnsi="TimesNewRoman"/>
        </w:rPr>
        <w:t>, etc.</w:t>
      </w:r>
      <w:r w:rsidRPr="001A590F">
        <w:rPr>
          <w:rFonts w:ascii="TimesNewRoman" w:hAnsi="TimesNewRoman"/>
        </w:rPr>
        <w:t xml:space="preserve"> </w:t>
      </w:r>
      <w:r w:rsidR="00D55C59" w:rsidRPr="001A590F">
        <w:rPr>
          <w:rFonts w:ascii="TimesNewRoman" w:hAnsi="TimesNewRoman"/>
        </w:rPr>
        <w:t>Evaluar las implicancias respecto a mediciones realizadas con anterioridad. Si es posible, c</w:t>
      </w:r>
      <w:r w:rsidRPr="001A590F">
        <w:rPr>
          <w:rFonts w:ascii="TimesNewRoman" w:hAnsi="TimesNewRoman"/>
        </w:rPr>
        <w:t>orregir los resultados si ha ocurrido algún error.</w:t>
      </w:r>
      <w:r w:rsidR="00DC7497" w:rsidRPr="001A590F">
        <w:rPr>
          <w:rFonts w:ascii="TimesNewRoman" w:hAnsi="TimesNewRoman"/>
        </w:rPr>
        <w:t xml:space="preserve"> Para el análisis de causas pude utilizarse el documento “Guía p</w:t>
      </w:r>
      <w:r w:rsidR="00DC7497" w:rsidRPr="001A590F">
        <w:t>ara Análisis de Causa de Resultado</w:t>
      </w:r>
      <w:r w:rsidR="005A0E6A" w:rsidRPr="001A590F">
        <w:t>s</w:t>
      </w:r>
      <w:r w:rsidR="00DC7497" w:rsidRPr="001A590F">
        <w:t xml:space="preserve"> No Conformes</w:t>
      </w:r>
      <w:r w:rsidR="005A0E6A" w:rsidRPr="001A590F">
        <w:t>”  de RLAU.</w:t>
      </w:r>
    </w:p>
    <w:p w:rsidR="003C73B6" w:rsidRPr="00BD2227" w:rsidRDefault="003C73B6">
      <w:pPr>
        <w:ind w:left="360"/>
        <w:jc w:val="both"/>
        <w:rPr>
          <w:lang w:val="es-UY"/>
        </w:rPr>
      </w:pPr>
    </w:p>
    <w:p w:rsidR="003C73B6" w:rsidRPr="005A0E6A" w:rsidRDefault="003C73B6" w:rsidP="007A5BB2">
      <w:pPr>
        <w:numPr>
          <w:ilvl w:val="0"/>
          <w:numId w:val="21"/>
        </w:numPr>
        <w:autoSpaceDE w:val="0"/>
        <w:autoSpaceDN w:val="0"/>
        <w:adjustRightInd w:val="0"/>
        <w:jc w:val="both"/>
        <w:rPr>
          <w:rFonts w:ascii="TimesNewRoman,BoldItalic" w:hAnsi="TimesNewRoman,BoldItalic"/>
          <w:b/>
          <w:i/>
        </w:rPr>
      </w:pPr>
      <w:r w:rsidRPr="007A5BB2">
        <w:rPr>
          <w:lang w:val="es-UY"/>
        </w:rPr>
        <w:t xml:space="preserve">Reanalizar por </w:t>
      </w:r>
      <w:r w:rsidR="00F323DF">
        <w:rPr>
          <w:lang w:val="es-UY"/>
        </w:rPr>
        <w:t>replicado</w:t>
      </w:r>
      <w:r w:rsidRPr="007A5BB2">
        <w:rPr>
          <w:lang w:val="es-UY"/>
        </w:rPr>
        <w:t xml:space="preserve"> la muestra</w:t>
      </w:r>
      <w:r w:rsidR="005A0E6A">
        <w:rPr>
          <w:lang w:val="es-UY"/>
        </w:rPr>
        <w:t xml:space="preserve"> o material</w:t>
      </w:r>
      <w:r w:rsidRPr="007A5BB2">
        <w:rPr>
          <w:lang w:val="es-UY"/>
        </w:rPr>
        <w:t xml:space="preserve"> </w:t>
      </w:r>
      <w:r w:rsidR="005A0E6A">
        <w:rPr>
          <w:lang w:val="es-UY"/>
        </w:rPr>
        <w:t>de referencia</w:t>
      </w:r>
      <w:r w:rsidRPr="007A5BB2">
        <w:rPr>
          <w:lang w:val="es-UY"/>
        </w:rPr>
        <w:t xml:space="preserve">. Si el valor correspondiente está dentro de LAS y LAI, entonces las muestras del lote </w:t>
      </w:r>
      <w:r w:rsidR="000C337D" w:rsidRPr="007A5BB2">
        <w:rPr>
          <w:lang w:val="es-UY"/>
        </w:rPr>
        <w:t>asociado deben ser reanalizadas</w:t>
      </w:r>
      <w:r w:rsidR="00506860">
        <w:rPr>
          <w:lang w:val="es-UY"/>
        </w:rPr>
        <w:t>. Cuando no sea posible reanalizar las muestras, evaluar la incidencia en el resultado final y registrar la decisión tomada</w:t>
      </w:r>
      <w:r w:rsidR="006B4F15">
        <w:rPr>
          <w:lang w:val="es-UY"/>
        </w:rPr>
        <w:t xml:space="preserve"> </w:t>
      </w:r>
      <w:r w:rsidR="006B4F15" w:rsidRPr="005A0E6A">
        <w:rPr>
          <w:lang w:val="es-UY"/>
        </w:rPr>
        <w:t>por el técnico supervisor o su subrogante</w:t>
      </w:r>
      <w:r w:rsidR="00506860" w:rsidRPr="005A0E6A">
        <w:rPr>
          <w:lang w:val="es-UY"/>
        </w:rPr>
        <w:t>, si es necesario notificar al cliente.</w:t>
      </w:r>
    </w:p>
    <w:p w:rsidR="007A5BB2" w:rsidRPr="007A5BB2" w:rsidRDefault="007A5BB2" w:rsidP="007A5BB2">
      <w:pPr>
        <w:autoSpaceDE w:val="0"/>
        <w:autoSpaceDN w:val="0"/>
        <w:adjustRightInd w:val="0"/>
        <w:ind w:left="720"/>
        <w:jc w:val="both"/>
        <w:rPr>
          <w:rFonts w:ascii="TimesNewRoman,BoldItalic" w:hAnsi="TimesNewRoman,BoldItalic"/>
          <w:b/>
          <w:i/>
        </w:rPr>
      </w:pPr>
    </w:p>
    <w:p w:rsidR="003C73B6" w:rsidRPr="00BD2227" w:rsidRDefault="003C73B6">
      <w:pPr>
        <w:numPr>
          <w:ilvl w:val="0"/>
          <w:numId w:val="21"/>
        </w:numPr>
        <w:jc w:val="both"/>
        <w:rPr>
          <w:lang w:val="es-UY"/>
        </w:rPr>
      </w:pPr>
      <w:r w:rsidRPr="00BD2227">
        <w:rPr>
          <w:lang w:val="es-UY"/>
        </w:rPr>
        <w:t xml:space="preserve">Si el valor </w:t>
      </w:r>
      <w:r w:rsidR="005A0E6A" w:rsidRPr="007A5BB2">
        <w:rPr>
          <w:lang w:val="es-UY"/>
        </w:rPr>
        <w:t>la muestra</w:t>
      </w:r>
      <w:r w:rsidR="005A0E6A">
        <w:rPr>
          <w:lang w:val="es-UY"/>
        </w:rPr>
        <w:t xml:space="preserve"> o material</w:t>
      </w:r>
      <w:r w:rsidR="005A0E6A" w:rsidRPr="007A5BB2">
        <w:rPr>
          <w:lang w:val="es-UY"/>
        </w:rPr>
        <w:t xml:space="preserve"> </w:t>
      </w:r>
      <w:r w:rsidR="005A0E6A">
        <w:rPr>
          <w:lang w:val="es-UY"/>
        </w:rPr>
        <w:t>de referencia</w:t>
      </w:r>
      <w:r w:rsidR="005A0E6A" w:rsidRPr="00BD2227">
        <w:rPr>
          <w:lang w:val="es-UY"/>
        </w:rPr>
        <w:t xml:space="preserve"> </w:t>
      </w:r>
      <w:r w:rsidRPr="00BD2227">
        <w:rPr>
          <w:lang w:val="es-UY"/>
        </w:rPr>
        <w:t xml:space="preserve">está entre los límites LA y LAc se interrumpe el análisis y se estudia la causa de error para tomar las correspondientes acciones correctivas. </w:t>
      </w:r>
    </w:p>
    <w:p w:rsidR="003C73B6" w:rsidRPr="00BD2227" w:rsidRDefault="003C73B6">
      <w:pPr>
        <w:autoSpaceDE w:val="0"/>
        <w:autoSpaceDN w:val="0"/>
        <w:adjustRightInd w:val="0"/>
        <w:ind w:left="708"/>
        <w:jc w:val="both"/>
        <w:rPr>
          <w:rFonts w:ascii="TimesNewRoman" w:hAnsi="TimesNewRoman"/>
        </w:rPr>
      </w:pPr>
      <w:r w:rsidRPr="00BD2227">
        <w:rPr>
          <w:rFonts w:ascii="TimesNewRoman" w:hAnsi="TimesNewRoman"/>
        </w:rPr>
        <w:lastRenderedPageBreak/>
        <w:t>Considerar la posibilidad de verificar los estándares de calibración contra un estándar independiente o material de referencia. Si se detecta falla en los estándares de calibración, prepararlos nuevamente y/o ajustar nuevamente el instrumento y reanalizar la(s) muestra(s) afectada(s).</w:t>
      </w:r>
    </w:p>
    <w:p w:rsidR="003C73B6" w:rsidRPr="005A0E6A" w:rsidRDefault="003C73B6">
      <w:pPr>
        <w:ind w:left="720"/>
        <w:jc w:val="both"/>
        <w:rPr>
          <w:lang w:val="es-UY"/>
        </w:rPr>
      </w:pPr>
      <w:r w:rsidRPr="00BD2227">
        <w:rPr>
          <w:lang w:val="es-UY"/>
        </w:rPr>
        <w:t xml:space="preserve">Los análisis obtenidos a partir del último valor de CE aceptable deben repetirse (en caso de ser posible) luego de implementarse las correcciones necesarias. En caso de no poder reanalizar el lote de muestras, </w:t>
      </w:r>
      <w:r w:rsidR="00E84B22">
        <w:rPr>
          <w:lang w:val="es-UY"/>
        </w:rPr>
        <w:t xml:space="preserve">los resultados no se informan y se le </w:t>
      </w:r>
      <w:r w:rsidR="00506860">
        <w:rPr>
          <w:lang w:val="es-UY"/>
        </w:rPr>
        <w:t xml:space="preserve">notifica </w:t>
      </w:r>
      <w:r w:rsidR="00E84B22">
        <w:rPr>
          <w:lang w:val="es-UY"/>
        </w:rPr>
        <w:t>al cliente</w:t>
      </w:r>
      <w:r w:rsidR="00631782">
        <w:rPr>
          <w:lang w:val="es-UY"/>
        </w:rPr>
        <w:t xml:space="preserve"> lo sucedido mediante la frase: </w:t>
      </w:r>
      <w:r w:rsidR="00631782" w:rsidRPr="00331F63">
        <w:rPr>
          <w:b/>
          <w:i/>
          <w:lang w:val="es-UY"/>
        </w:rPr>
        <w:t xml:space="preserve">“No se informaron los resultados debido a problemas técnicos internos </w:t>
      </w:r>
      <w:r w:rsidR="008B2997" w:rsidRPr="00331F63">
        <w:rPr>
          <w:b/>
          <w:i/>
          <w:lang w:val="es-UY"/>
        </w:rPr>
        <w:t>de</w:t>
      </w:r>
      <w:r w:rsidR="00331F63" w:rsidRPr="00331F63">
        <w:rPr>
          <w:b/>
          <w:i/>
          <w:lang w:val="es-UY"/>
        </w:rPr>
        <w:t>l</w:t>
      </w:r>
      <w:r w:rsidR="00631782" w:rsidRPr="00331F63">
        <w:rPr>
          <w:b/>
          <w:i/>
          <w:lang w:val="es-UY"/>
        </w:rPr>
        <w:t xml:space="preserve"> Laboratorio”</w:t>
      </w:r>
      <w:r w:rsidR="00E84B22" w:rsidRPr="00331F63">
        <w:rPr>
          <w:b/>
          <w:i/>
          <w:lang w:val="es-UY"/>
        </w:rPr>
        <w:t>.</w:t>
      </w:r>
      <w:r w:rsidR="00E84B22" w:rsidRPr="00331F63">
        <w:rPr>
          <w:lang w:val="es-UY"/>
        </w:rPr>
        <w:t xml:space="preserve"> Evaluar las acciones a </w:t>
      </w:r>
      <w:r w:rsidR="00E84B22" w:rsidRPr="005A0E6A">
        <w:rPr>
          <w:lang w:val="es-UY"/>
        </w:rPr>
        <w:t>seguir</w:t>
      </w:r>
      <w:r w:rsidR="00631782" w:rsidRPr="005A0E6A">
        <w:rPr>
          <w:lang w:val="es-UY"/>
        </w:rPr>
        <w:t xml:space="preserve"> </w:t>
      </w:r>
      <w:r w:rsidR="006B4F15" w:rsidRPr="005A0E6A">
        <w:rPr>
          <w:lang w:val="es-UY"/>
        </w:rPr>
        <w:t xml:space="preserve">por el técnico supervisor o su subrogante </w:t>
      </w:r>
      <w:r w:rsidR="00631782" w:rsidRPr="005A0E6A">
        <w:rPr>
          <w:lang w:val="es-UY"/>
        </w:rPr>
        <w:t xml:space="preserve">(por ejemplo la extracción nuevamente de las muestras) y </w:t>
      </w:r>
      <w:r w:rsidR="008B2997" w:rsidRPr="005A0E6A">
        <w:rPr>
          <w:lang w:val="es-UY"/>
        </w:rPr>
        <w:t>coordinarlas con el</w:t>
      </w:r>
      <w:r w:rsidR="00631782" w:rsidRPr="005A0E6A">
        <w:rPr>
          <w:lang w:val="es-UY"/>
        </w:rPr>
        <w:t xml:space="preserve"> cliente.</w:t>
      </w:r>
    </w:p>
    <w:p w:rsidR="003C73B6" w:rsidRPr="00BD2227" w:rsidRDefault="003C73B6">
      <w:pPr>
        <w:pStyle w:val="Prrafodelista"/>
        <w:autoSpaceDE w:val="0"/>
        <w:autoSpaceDN w:val="0"/>
        <w:adjustRightInd w:val="0"/>
        <w:spacing w:after="0" w:line="240" w:lineRule="auto"/>
        <w:jc w:val="both"/>
        <w:rPr>
          <w:rFonts w:ascii="TimesNewRoman" w:hAnsi="TimesNewRoman"/>
          <w:sz w:val="24"/>
          <w:lang w:val="es-ES"/>
        </w:rPr>
      </w:pPr>
    </w:p>
    <w:p w:rsidR="003C73B6" w:rsidRPr="00BD2227" w:rsidRDefault="00DF12CE">
      <w:pPr>
        <w:pStyle w:val="Prrafodelista"/>
        <w:numPr>
          <w:ilvl w:val="0"/>
          <w:numId w:val="8"/>
        </w:numPr>
        <w:autoSpaceDE w:val="0"/>
        <w:autoSpaceDN w:val="0"/>
        <w:adjustRightInd w:val="0"/>
        <w:spacing w:after="0" w:line="240" w:lineRule="auto"/>
        <w:jc w:val="both"/>
        <w:rPr>
          <w:rFonts w:ascii="TimesNewRoman" w:hAnsi="TimesNewRoman"/>
          <w:sz w:val="24"/>
          <w:lang w:val="es-ES"/>
        </w:rPr>
      </w:pPr>
      <w:r w:rsidRPr="002848B0">
        <w:rPr>
          <w:rFonts w:ascii="TimesNewRoman,Bold" w:hAnsi="TimesNewRoman,Bold"/>
          <w:sz w:val="24"/>
          <w:lang w:val="es-ES"/>
        </w:rPr>
        <w:t>Cuando corresponda, l</w:t>
      </w:r>
      <w:r w:rsidR="003C73B6" w:rsidRPr="002848B0">
        <w:rPr>
          <w:rFonts w:ascii="TimesNewRoman,Bold" w:hAnsi="TimesNewRoman,Bold"/>
          <w:sz w:val="24"/>
          <w:lang w:val="es-ES"/>
        </w:rPr>
        <w:t>as acciones correctivas se registran como se indica en el PG</w:t>
      </w:r>
      <w:r w:rsidR="005A0E6A" w:rsidRPr="002848B0">
        <w:rPr>
          <w:rFonts w:ascii="TimesNewRoman,Bold" w:hAnsi="TimesNewRoman,Bold"/>
          <w:sz w:val="24"/>
          <w:lang w:val="es-ES"/>
        </w:rPr>
        <w:t>.GL</w:t>
      </w:r>
      <w:r w:rsidR="003C73B6" w:rsidRPr="002848B0">
        <w:rPr>
          <w:rFonts w:ascii="TimesNewRoman,Bold" w:hAnsi="TimesNewRoman,Bold"/>
          <w:sz w:val="24"/>
          <w:lang w:val="es-ES"/>
        </w:rPr>
        <w:t>.CC.04</w:t>
      </w:r>
      <w:r w:rsidR="00631782" w:rsidRPr="002848B0">
        <w:rPr>
          <w:rFonts w:ascii="TimesNewRoman,Bold" w:hAnsi="TimesNewRoman,Bold"/>
          <w:sz w:val="24"/>
          <w:lang w:val="es-ES"/>
        </w:rPr>
        <w:t xml:space="preserve">, o en los casos que amerite una corrección se registra detrás del gráfico de control </w:t>
      </w:r>
      <w:r w:rsidRPr="002848B0">
        <w:rPr>
          <w:rFonts w:ascii="TimesNewRoman,Bold" w:hAnsi="TimesNewRoman,Bold"/>
          <w:sz w:val="24"/>
          <w:lang w:val="es-ES"/>
        </w:rPr>
        <w:t xml:space="preserve">o </w:t>
      </w:r>
      <w:r w:rsidR="005A0E6A" w:rsidRPr="002848B0">
        <w:rPr>
          <w:rFonts w:ascii="TimesNewRoman,Bold" w:hAnsi="TimesNewRoman,Bold"/>
          <w:sz w:val="24"/>
          <w:lang w:val="es-ES"/>
        </w:rPr>
        <w:t xml:space="preserve">en el </w:t>
      </w:r>
      <w:r w:rsidRPr="002848B0">
        <w:rPr>
          <w:rFonts w:ascii="TimesNewRoman,Bold" w:hAnsi="TimesNewRoman,Bold"/>
          <w:sz w:val="24"/>
          <w:lang w:val="es-ES"/>
        </w:rPr>
        <w:t xml:space="preserve">registro </w:t>
      </w:r>
      <w:r w:rsidR="00631782" w:rsidRPr="002848B0">
        <w:rPr>
          <w:rFonts w:ascii="TimesNewRoman,Bold" w:hAnsi="TimesNewRoman,Bold"/>
          <w:sz w:val="24"/>
          <w:lang w:val="es-ES"/>
        </w:rPr>
        <w:t>correspondiente</w:t>
      </w:r>
      <w:r w:rsidR="005A0E6A" w:rsidRPr="002848B0">
        <w:rPr>
          <w:rFonts w:ascii="TimesNewRoman,Bold" w:hAnsi="TimesNewRoman,Bold"/>
          <w:sz w:val="24"/>
          <w:lang w:val="es-ES"/>
        </w:rPr>
        <w:t xml:space="preserve"> de acuerdo a lo dispuesto en cada Laboratorio</w:t>
      </w:r>
      <w:r w:rsidR="003C73B6" w:rsidRPr="002848B0">
        <w:t xml:space="preserve">. </w:t>
      </w:r>
      <w:r w:rsidR="003C73B6" w:rsidRPr="002848B0">
        <w:rPr>
          <w:rFonts w:ascii="TimesNewRoman,Bold" w:hAnsi="TimesNewRoman,Bold"/>
          <w:sz w:val="24"/>
          <w:lang w:val="es-ES"/>
        </w:rPr>
        <w:t>Se debe</w:t>
      </w:r>
      <w:r w:rsidR="003C73B6" w:rsidRPr="00BD2227">
        <w:rPr>
          <w:rFonts w:ascii="TimesNewRoman,Bold" w:hAnsi="TimesNewRoman,Bold"/>
          <w:sz w:val="24"/>
          <w:lang w:val="es-ES"/>
        </w:rPr>
        <w:t xml:space="preserve"> mantener registro de todos los eventos fuera de control</w:t>
      </w:r>
      <w:r>
        <w:rPr>
          <w:rFonts w:ascii="TimesNewRoman,Bold" w:hAnsi="TimesNewRoman,Bold"/>
          <w:sz w:val="24"/>
          <w:lang w:val="es-ES"/>
        </w:rPr>
        <w:t xml:space="preserve"> u otras fallas</w:t>
      </w:r>
      <w:r w:rsidR="003C73B6" w:rsidRPr="00BD2227">
        <w:rPr>
          <w:rFonts w:ascii="TimesNewRoman,Bold" w:hAnsi="TimesNewRoman,Bold"/>
          <w:sz w:val="24"/>
          <w:lang w:val="es-ES"/>
        </w:rPr>
        <w:t>, determinar la causa y tomar acciones correctivas</w:t>
      </w:r>
      <w:r w:rsidR="003C73B6" w:rsidRPr="00BD2227">
        <w:rPr>
          <w:rFonts w:ascii="TimesNewRoman" w:hAnsi="TimesNewRoman"/>
          <w:sz w:val="24"/>
          <w:lang w:val="es-ES"/>
        </w:rPr>
        <w:t>. La meta de la acción correctiva no es solamente eliminar tal elemento, sino que además reducir la repetición de las causas.</w:t>
      </w:r>
      <w:r w:rsidR="00D55C59" w:rsidRPr="00BD2227">
        <w:rPr>
          <w:rFonts w:ascii="TimesNewRoman" w:hAnsi="TimesNewRoman"/>
          <w:sz w:val="24"/>
          <w:lang w:val="es-ES"/>
        </w:rPr>
        <w:t xml:space="preserve"> Reanudar las mediciones solo cuando la no conformidad este solucionada.</w:t>
      </w:r>
    </w:p>
    <w:p w:rsidR="00726222" w:rsidRDefault="00726222">
      <w:pPr>
        <w:pStyle w:val="Encabezado"/>
        <w:tabs>
          <w:tab w:val="clear" w:pos="4252"/>
          <w:tab w:val="clear" w:pos="8504"/>
        </w:tabs>
      </w:pPr>
    </w:p>
    <w:p w:rsidR="00123D7B" w:rsidRPr="00BD2227" w:rsidRDefault="00123D7B">
      <w:pPr>
        <w:pStyle w:val="Encabezado"/>
        <w:tabs>
          <w:tab w:val="clear" w:pos="4252"/>
          <w:tab w:val="clear" w:pos="8504"/>
        </w:tabs>
      </w:pPr>
    </w:p>
    <w:p w:rsidR="00A427A2" w:rsidRPr="00BD2227" w:rsidRDefault="00A427A2" w:rsidP="00A427A2">
      <w:pPr>
        <w:jc w:val="both"/>
        <w:outlineLvl w:val="0"/>
        <w:rPr>
          <w:rFonts w:cs="Arial"/>
          <w:b/>
          <w:noProof/>
          <w:szCs w:val="24"/>
        </w:rPr>
      </w:pPr>
      <w:r w:rsidRPr="00BD2227">
        <w:rPr>
          <w:rFonts w:cs="Arial"/>
          <w:b/>
          <w:noProof/>
          <w:szCs w:val="24"/>
        </w:rPr>
        <w:t>5.1.3.  RECÁLCULO DE LOS PARÁMETROS DEL GRÁFICO DE CONTROL.</w:t>
      </w:r>
    </w:p>
    <w:p w:rsidR="00A427A2" w:rsidRDefault="00A427A2" w:rsidP="00A427A2">
      <w:pPr>
        <w:jc w:val="both"/>
        <w:rPr>
          <w:rFonts w:cs="Arial"/>
          <w:noProof/>
          <w:szCs w:val="24"/>
        </w:rPr>
      </w:pPr>
    </w:p>
    <w:p w:rsidR="00FD1DCC" w:rsidRDefault="00F37269" w:rsidP="00A427A2">
      <w:pPr>
        <w:jc w:val="both"/>
        <w:rPr>
          <w:rFonts w:cs="Arial"/>
          <w:noProof/>
          <w:szCs w:val="24"/>
        </w:rPr>
      </w:pPr>
      <w:r w:rsidRPr="00985644">
        <w:rPr>
          <w:rFonts w:cs="Arial"/>
          <w:noProof/>
          <w:szCs w:val="24"/>
        </w:rPr>
        <w:t xml:space="preserve">Puede resultar útil expresar </w:t>
      </w:r>
      <w:r w:rsidR="00DB10C0" w:rsidRPr="00985644">
        <w:rPr>
          <w:rFonts w:cs="Arial"/>
          <w:noProof/>
          <w:szCs w:val="24"/>
        </w:rPr>
        <w:t>los valores centrales de los gráficos de control en forma %, ya que pequeñas variaciones en el contenido de los mismo pu</w:t>
      </w:r>
      <w:r w:rsidR="00FD1DCC" w:rsidRPr="00985644">
        <w:rPr>
          <w:rFonts w:cs="Arial"/>
          <w:noProof/>
          <w:szCs w:val="24"/>
        </w:rPr>
        <w:t>ede no resultar significativo y de esa forma no sería necesario construir nuevos gráficos</w:t>
      </w:r>
      <w:r w:rsidRPr="00985644">
        <w:rPr>
          <w:rFonts w:cs="Arial"/>
          <w:noProof/>
          <w:szCs w:val="24"/>
        </w:rPr>
        <w:t xml:space="preserve"> cada vez que cambia el lote de partida de preparación de dicha solución control</w:t>
      </w:r>
      <w:r w:rsidR="00FD1DCC" w:rsidRPr="00985644">
        <w:rPr>
          <w:rFonts w:cs="Arial"/>
          <w:noProof/>
          <w:szCs w:val="24"/>
        </w:rPr>
        <w:t>.</w:t>
      </w:r>
    </w:p>
    <w:p w:rsidR="00FD1DCC" w:rsidRPr="00BD2227" w:rsidRDefault="00FD1DCC" w:rsidP="00A427A2">
      <w:pPr>
        <w:jc w:val="both"/>
        <w:rPr>
          <w:rFonts w:cs="Arial"/>
          <w:noProof/>
          <w:szCs w:val="24"/>
        </w:rPr>
      </w:pPr>
    </w:p>
    <w:p w:rsidR="00A427A2" w:rsidRPr="00BD2227" w:rsidRDefault="00A427A2" w:rsidP="00A427A2">
      <w:pPr>
        <w:jc w:val="both"/>
        <w:rPr>
          <w:rFonts w:cs="Arial"/>
          <w:noProof/>
          <w:szCs w:val="24"/>
        </w:rPr>
      </w:pPr>
      <w:r w:rsidRPr="00BD2227">
        <w:rPr>
          <w:rFonts w:cs="Arial"/>
          <w:noProof/>
          <w:szCs w:val="24"/>
        </w:rPr>
        <w:t xml:space="preserve">Cuando se han realizado una cantidad significativa de medidas </w:t>
      </w:r>
      <w:r w:rsidR="002F5618" w:rsidRPr="00BD2227">
        <w:rPr>
          <w:rFonts w:cs="Arial"/>
          <w:noProof/>
          <w:szCs w:val="24"/>
        </w:rPr>
        <w:t>o cuando se introduzca un nuevo material de referencia (cambio de lote)</w:t>
      </w:r>
      <w:r w:rsidRPr="00BD2227">
        <w:rPr>
          <w:rFonts w:cs="Arial"/>
          <w:noProof/>
          <w:szCs w:val="24"/>
        </w:rPr>
        <w:t xml:space="preserve"> recalcular o confirmar los valores centrales y los límites de control de los gráficos.</w:t>
      </w:r>
      <w:r w:rsidR="0055236B">
        <w:rPr>
          <w:rFonts w:cs="Arial"/>
          <w:noProof/>
          <w:szCs w:val="24"/>
        </w:rPr>
        <w:t xml:space="preserve"> Se coloca en el gráfico la fecha de elaboración del mismo.</w:t>
      </w:r>
    </w:p>
    <w:p w:rsidR="00D23B8B" w:rsidRDefault="00D23B8B">
      <w:pPr>
        <w:pStyle w:val="Encabezado"/>
        <w:tabs>
          <w:tab w:val="clear" w:pos="4252"/>
          <w:tab w:val="clear" w:pos="8504"/>
        </w:tabs>
      </w:pPr>
    </w:p>
    <w:p w:rsidR="00D21E65" w:rsidRPr="00BD2227" w:rsidRDefault="00D21E65">
      <w:pPr>
        <w:pStyle w:val="Encabezado"/>
        <w:tabs>
          <w:tab w:val="clear" w:pos="4252"/>
          <w:tab w:val="clear" w:pos="8504"/>
        </w:tabs>
      </w:pPr>
    </w:p>
    <w:p w:rsidR="003C73B6" w:rsidRPr="00BD2227" w:rsidRDefault="003C73B6">
      <w:pPr>
        <w:rPr>
          <w:b/>
          <w:caps/>
        </w:rPr>
      </w:pPr>
      <w:r w:rsidRPr="00BD2227">
        <w:rPr>
          <w:b/>
          <w:caps/>
        </w:rPr>
        <w:t>5.</w:t>
      </w:r>
      <w:r w:rsidR="001A590F">
        <w:rPr>
          <w:b/>
          <w:caps/>
        </w:rPr>
        <w:t>2</w:t>
      </w:r>
      <w:r w:rsidRPr="00BD2227">
        <w:rPr>
          <w:b/>
          <w:caps/>
        </w:rPr>
        <w:t xml:space="preserve">  Análisis de blancos de reactivos</w:t>
      </w:r>
      <w:r w:rsidR="007D3953">
        <w:rPr>
          <w:b/>
          <w:caps/>
        </w:rPr>
        <w:t xml:space="preserve"> </w:t>
      </w:r>
    </w:p>
    <w:p w:rsidR="00577333" w:rsidRPr="002848B0" w:rsidRDefault="00577333" w:rsidP="00577333"/>
    <w:p w:rsidR="00577333" w:rsidRPr="002848B0" w:rsidRDefault="00577333" w:rsidP="00296403">
      <w:pPr>
        <w:jc w:val="both"/>
      </w:pPr>
      <w:r w:rsidRPr="002848B0">
        <w:rPr>
          <w:lang w:val="es-ES_tradnl"/>
        </w:rPr>
        <w:t xml:space="preserve">El control de los blancos de reactivos de análisis permite detectar errores sistemáticos originados por éstos; verificando </w:t>
      </w:r>
      <w:r w:rsidRPr="002848B0">
        <w:t xml:space="preserve">la pureza de los mismos y el blanco del procedimiento en su totalidad. </w:t>
      </w:r>
      <w:r w:rsidR="00296403" w:rsidRPr="002848B0">
        <w:t>Se analizan de la misma forma que las muestras.</w:t>
      </w:r>
    </w:p>
    <w:p w:rsidR="00577333" w:rsidRPr="002848B0" w:rsidRDefault="00577333" w:rsidP="00577333"/>
    <w:p w:rsidR="00577333" w:rsidRPr="002848B0" w:rsidRDefault="00577333" w:rsidP="00577333">
      <w:pPr>
        <w:pStyle w:val="Prrafodelista"/>
        <w:numPr>
          <w:ilvl w:val="0"/>
          <w:numId w:val="21"/>
        </w:numPr>
        <w:autoSpaceDE w:val="0"/>
        <w:autoSpaceDN w:val="0"/>
        <w:adjustRightInd w:val="0"/>
        <w:spacing w:after="0" w:line="240" w:lineRule="auto"/>
        <w:jc w:val="both"/>
        <w:rPr>
          <w:rFonts w:ascii="Arial" w:eastAsia="Times New Roman" w:hAnsi="Arial"/>
          <w:sz w:val="24"/>
          <w:szCs w:val="20"/>
          <w:lang w:val="es-ES_tradnl" w:eastAsia="es-ES"/>
        </w:rPr>
      </w:pPr>
      <w:r w:rsidRPr="002848B0">
        <w:rPr>
          <w:rFonts w:ascii="Arial" w:eastAsia="Times New Roman" w:hAnsi="Arial"/>
          <w:sz w:val="24"/>
          <w:szCs w:val="20"/>
          <w:lang w:val="es-ES_tradnl" w:eastAsia="es-ES"/>
        </w:rPr>
        <w:t>Se analizan blancos de reactivos al comienzo de cada determinación analítica o de cada lote de muestra según corresponda (preferentemente cada 10 muestras)</w:t>
      </w:r>
      <w:r w:rsidR="00296403" w:rsidRPr="002848B0">
        <w:rPr>
          <w:rFonts w:ascii="Arial" w:eastAsia="Times New Roman" w:hAnsi="Arial"/>
          <w:sz w:val="24"/>
          <w:szCs w:val="20"/>
          <w:lang w:val="es-ES_tradnl" w:eastAsia="es-ES"/>
        </w:rPr>
        <w:t>.</w:t>
      </w:r>
      <w:r w:rsidRPr="002848B0">
        <w:rPr>
          <w:rFonts w:ascii="Arial" w:eastAsia="Times New Roman" w:hAnsi="Arial"/>
          <w:sz w:val="24"/>
          <w:szCs w:val="20"/>
          <w:lang w:val="es-ES_tradnl" w:eastAsia="es-ES"/>
        </w:rPr>
        <w:t xml:space="preserve"> </w:t>
      </w:r>
    </w:p>
    <w:p w:rsidR="00577333" w:rsidRPr="002848B0" w:rsidRDefault="00577333" w:rsidP="00577333">
      <w:pPr>
        <w:pStyle w:val="Prrafodelista"/>
        <w:autoSpaceDE w:val="0"/>
        <w:autoSpaceDN w:val="0"/>
        <w:adjustRightInd w:val="0"/>
        <w:spacing w:after="0" w:line="240" w:lineRule="auto"/>
        <w:jc w:val="both"/>
        <w:rPr>
          <w:rFonts w:ascii="Arial" w:eastAsia="Times New Roman" w:hAnsi="Arial"/>
          <w:sz w:val="24"/>
          <w:szCs w:val="20"/>
          <w:lang w:val="es-ES_tradnl" w:eastAsia="es-ES"/>
        </w:rPr>
      </w:pPr>
    </w:p>
    <w:p w:rsidR="00296403" w:rsidRPr="002848B0" w:rsidRDefault="00577333" w:rsidP="00296403">
      <w:pPr>
        <w:pStyle w:val="Prrafodelista"/>
        <w:numPr>
          <w:ilvl w:val="0"/>
          <w:numId w:val="21"/>
        </w:numPr>
        <w:autoSpaceDE w:val="0"/>
        <w:autoSpaceDN w:val="0"/>
        <w:adjustRightInd w:val="0"/>
        <w:spacing w:after="0" w:line="240" w:lineRule="auto"/>
        <w:jc w:val="both"/>
        <w:rPr>
          <w:rFonts w:ascii="Arial" w:hAnsi="Arial" w:cs="Arial"/>
          <w:sz w:val="24"/>
          <w:szCs w:val="24"/>
          <w:lang w:val="es-ES_tradnl"/>
        </w:rPr>
      </w:pPr>
      <w:r w:rsidRPr="002848B0">
        <w:rPr>
          <w:rFonts w:ascii="Arial" w:hAnsi="Arial" w:cs="Arial"/>
          <w:sz w:val="24"/>
          <w:szCs w:val="24"/>
          <w:lang w:val="es-ES"/>
        </w:rPr>
        <w:lastRenderedPageBreak/>
        <w:t>Los valores de los blancos se grafican en los gráficos de control de blancos.</w:t>
      </w:r>
      <w:r w:rsidR="002848B0">
        <w:rPr>
          <w:rFonts w:ascii="Arial" w:hAnsi="Arial" w:cs="Arial"/>
          <w:sz w:val="24"/>
          <w:szCs w:val="24"/>
          <w:lang w:val="es-ES"/>
        </w:rPr>
        <w:t xml:space="preserve"> </w:t>
      </w:r>
      <w:r w:rsidR="00296403" w:rsidRPr="002848B0">
        <w:rPr>
          <w:rFonts w:ascii="Arial" w:hAnsi="Arial" w:cs="Arial"/>
          <w:sz w:val="24"/>
          <w:szCs w:val="24"/>
          <w:lang w:val="es-ES_tradnl"/>
        </w:rPr>
        <w:t xml:space="preserve">Este gráfico se construye tal como se indicó en el punto 5.1.1 para gráficos de </w:t>
      </w:r>
      <w:r w:rsidR="0060788F">
        <w:rPr>
          <w:rFonts w:ascii="Arial" w:hAnsi="Arial" w:cs="Arial"/>
          <w:sz w:val="24"/>
          <w:szCs w:val="24"/>
          <w:lang w:val="es-ES_tradnl"/>
        </w:rPr>
        <w:t>sesgo</w:t>
      </w:r>
      <w:r w:rsidR="00296403" w:rsidRPr="002848B0">
        <w:rPr>
          <w:rFonts w:ascii="Arial" w:hAnsi="Arial" w:cs="Arial"/>
          <w:sz w:val="24"/>
          <w:szCs w:val="24"/>
          <w:lang w:val="es-ES_tradnl"/>
        </w:rPr>
        <w:t>.</w:t>
      </w:r>
    </w:p>
    <w:p w:rsidR="00296403" w:rsidRPr="002848B0" w:rsidRDefault="00296403" w:rsidP="00296403">
      <w:pPr>
        <w:jc w:val="both"/>
        <w:rPr>
          <w:lang w:val="es-ES_tradnl"/>
        </w:rPr>
      </w:pPr>
    </w:p>
    <w:p w:rsidR="00296403" w:rsidRPr="002848B0" w:rsidRDefault="00296403" w:rsidP="00296403">
      <w:pPr>
        <w:jc w:val="both"/>
        <w:rPr>
          <w:lang w:val="es-ES_tradnl"/>
        </w:rPr>
      </w:pPr>
      <w:r w:rsidRPr="002848B0">
        <w:rPr>
          <w:lang w:val="es-ES_tradnl"/>
        </w:rPr>
        <w:t xml:space="preserve">Si con la lectura en el equipo de medición o la concentración del blanco se da alguna de las situaciones mencionadas en el punto 5.1.2 proceder tal como se indica en ese punto. </w:t>
      </w:r>
    </w:p>
    <w:p w:rsidR="00E45F0E" w:rsidRDefault="00E45F0E" w:rsidP="001A590F">
      <w:pPr>
        <w:autoSpaceDE w:val="0"/>
        <w:autoSpaceDN w:val="0"/>
        <w:adjustRightInd w:val="0"/>
        <w:jc w:val="both"/>
        <w:rPr>
          <w:rFonts w:ascii="TimesNewRoman" w:hAnsi="TimesNewRoman"/>
          <w:b/>
          <w:caps/>
        </w:rPr>
      </w:pPr>
    </w:p>
    <w:p w:rsidR="007A0566" w:rsidRDefault="007A0566" w:rsidP="001A590F">
      <w:pPr>
        <w:autoSpaceDE w:val="0"/>
        <w:autoSpaceDN w:val="0"/>
        <w:adjustRightInd w:val="0"/>
        <w:jc w:val="both"/>
        <w:rPr>
          <w:rFonts w:ascii="TimesNewRoman" w:hAnsi="TimesNewRoman"/>
          <w:b/>
          <w:caps/>
        </w:rPr>
      </w:pPr>
    </w:p>
    <w:p w:rsidR="003C73B6" w:rsidRDefault="001A590F" w:rsidP="001A590F">
      <w:pPr>
        <w:autoSpaceDE w:val="0"/>
        <w:autoSpaceDN w:val="0"/>
        <w:adjustRightInd w:val="0"/>
        <w:jc w:val="both"/>
        <w:rPr>
          <w:rFonts w:ascii="TimesNewRoman" w:hAnsi="TimesNewRoman"/>
          <w:b/>
          <w:caps/>
        </w:rPr>
      </w:pPr>
      <w:r>
        <w:rPr>
          <w:rFonts w:ascii="TimesNewRoman" w:hAnsi="TimesNewRoman"/>
          <w:b/>
          <w:caps/>
        </w:rPr>
        <w:t>5.3</w:t>
      </w:r>
      <w:r w:rsidR="003C73B6" w:rsidRPr="00296403">
        <w:rPr>
          <w:rFonts w:ascii="TimesNewRoman" w:hAnsi="TimesNewRoman"/>
          <w:b/>
          <w:caps/>
        </w:rPr>
        <w:t xml:space="preserve"> ENSAYO DE Recuperación </w:t>
      </w:r>
    </w:p>
    <w:p w:rsidR="00296403" w:rsidRDefault="00296403">
      <w:pPr>
        <w:autoSpaceDE w:val="0"/>
        <w:autoSpaceDN w:val="0"/>
        <w:adjustRightInd w:val="0"/>
        <w:jc w:val="both"/>
        <w:rPr>
          <w:rFonts w:ascii="TimesNewRoman" w:hAnsi="TimesNewRoman"/>
          <w:b/>
          <w:caps/>
        </w:rPr>
      </w:pPr>
    </w:p>
    <w:p w:rsidR="009F255F" w:rsidRPr="002848B0" w:rsidRDefault="00296403" w:rsidP="009F255F">
      <w:pPr>
        <w:pStyle w:val="Textoindependiente"/>
      </w:pPr>
      <w:r w:rsidRPr="002848B0">
        <w:t xml:space="preserve">La recuperación se refiere a la capacidad del método de determinar todo el analito de interés que está contenido en la muestra. </w:t>
      </w:r>
      <w:r w:rsidR="009F255F" w:rsidRPr="002848B0">
        <w:t>Se utiliza generalmente para verificar la ausencia de efectos de matriz (fundamentalmente en aguas brutas y aguas residuales).</w:t>
      </w:r>
    </w:p>
    <w:p w:rsidR="009F255F" w:rsidRPr="002848B0" w:rsidRDefault="009F255F" w:rsidP="009F255F">
      <w:pPr>
        <w:pStyle w:val="Textoindependiente"/>
      </w:pPr>
    </w:p>
    <w:p w:rsidR="00296403" w:rsidRPr="002848B0" w:rsidRDefault="00296403" w:rsidP="00296403">
      <w:pPr>
        <w:pStyle w:val="Textoindependiente"/>
      </w:pPr>
      <w:r w:rsidRPr="002848B0">
        <w:t>Para determinar el porcentaje de recuperación se fortifica la muestra con una cantidad conocida del analito de interés y se determina la concentración del analito en la muestra sin fortificar y fortificada. Se realiza el cálculo según:</w:t>
      </w:r>
    </w:p>
    <w:p w:rsidR="00296403" w:rsidRPr="002848B0" w:rsidRDefault="00296403" w:rsidP="00296403">
      <w:pPr>
        <w:pStyle w:val="Textoindependiente"/>
      </w:pPr>
    </w:p>
    <w:p w:rsidR="00296403" w:rsidRPr="002848B0" w:rsidRDefault="00CD2D4E" w:rsidP="00296403">
      <w:pPr>
        <w:pStyle w:val="Textoindependiente"/>
        <w:ind w:left="2124" w:firstLine="708"/>
      </w:pPr>
      <w:r>
        <w:t xml:space="preserve">( </w:t>
      </w:r>
      <w:r w:rsidR="00296403" w:rsidRPr="002848B0">
        <w:t xml:space="preserve">C </w:t>
      </w:r>
      <w:r w:rsidR="00296403" w:rsidRPr="002848B0">
        <w:rPr>
          <w:vertAlign w:val="subscript"/>
        </w:rPr>
        <w:t>muestra + fortificación</w:t>
      </w:r>
      <w:r w:rsidR="00296403" w:rsidRPr="002848B0">
        <w:t xml:space="preserve"> x V </w:t>
      </w:r>
      <w:r w:rsidR="00296403" w:rsidRPr="002848B0">
        <w:rPr>
          <w:vertAlign w:val="subscript"/>
        </w:rPr>
        <w:t>final</w:t>
      </w:r>
      <w:r w:rsidR="00296403" w:rsidRPr="002848B0">
        <w:t xml:space="preserve"> – C </w:t>
      </w:r>
      <w:r w:rsidR="00296403" w:rsidRPr="002848B0">
        <w:rPr>
          <w:vertAlign w:val="subscript"/>
        </w:rPr>
        <w:t>muestra</w:t>
      </w:r>
      <w:r w:rsidR="00296403" w:rsidRPr="002848B0">
        <w:t xml:space="preserve"> x V </w:t>
      </w:r>
      <w:r w:rsidR="00296403" w:rsidRPr="002848B0">
        <w:rPr>
          <w:vertAlign w:val="subscript"/>
        </w:rPr>
        <w:t>muestra</w:t>
      </w:r>
      <w:r w:rsidR="00296403" w:rsidRPr="002848B0">
        <w:t xml:space="preserve">  ) x 100</w:t>
      </w:r>
    </w:p>
    <w:p w:rsidR="00296403" w:rsidRPr="002848B0" w:rsidRDefault="00977BC6" w:rsidP="00296403">
      <w:pPr>
        <w:spacing w:line="240" w:lineRule="atLeast"/>
        <w:jc w:val="both"/>
      </w:pPr>
      <w:r>
        <w:rPr>
          <w:noProof/>
        </w:rPr>
        <mc:AlternateContent>
          <mc:Choice Requires="wps">
            <w:drawing>
              <wp:anchor distT="0" distB="0" distL="114300" distR="114300" simplePos="0" relativeHeight="251657728" behindDoc="0" locked="0" layoutInCell="0" allowOverlap="1">
                <wp:simplePos x="0" y="0"/>
                <wp:positionH relativeFrom="column">
                  <wp:posOffset>1737360</wp:posOffset>
                </wp:positionH>
                <wp:positionV relativeFrom="paragraph">
                  <wp:posOffset>95250</wp:posOffset>
                </wp:positionV>
                <wp:extent cx="3890010" cy="0"/>
                <wp:effectExtent l="9525" t="8890" r="5715" b="10160"/>
                <wp:wrapNone/>
                <wp:docPr id="8"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90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715E2C" id="Line 2" o:spid="_x0000_s1026" style="position:absolute;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8pt,7.5pt" to="443.1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" o:allowincell="f"/>
            </w:pict>
          </mc:Fallback>
        </mc:AlternateContent>
      </w:r>
      <w:r w:rsidR="00296403" w:rsidRPr="002848B0">
        <w:t xml:space="preserve">% de recuperación =  </w:t>
      </w:r>
      <w:r w:rsidR="00296403" w:rsidRPr="002848B0">
        <w:tab/>
      </w:r>
    </w:p>
    <w:p w:rsidR="00296403" w:rsidRPr="002848B0" w:rsidRDefault="00296403" w:rsidP="00296403">
      <w:pPr>
        <w:spacing w:line="240" w:lineRule="atLeast"/>
        <w:jc w:val="both"/>
      </w:pPr>
      <w:r w:rsidRPr="002848B0">
        <w:t xml:space="preserve">  </w:t>
      </w:r>
      <w:r w:rsidRPr="002848B0">
        <w:tab/>
      </w:r>
      <w:r w:rsidRPr="002848B0">
        <w:tab/>
      </w:r>
      <w:r w:rsidRPr="002848B0">
        <w:tab/>
      </w:r>
      <w:r w:rsidRPr="002848B0">
        <w:tab/>
      </w:r>
      <w:r w:rsidRPr="002848B0">
        <w:tab/>
        <w:t xml:space="preserve">              C </w:t>
      </w:r>
      <w:r w:rsidRPr="002848B0">
        <w:rPr>
          <w:vertAlign w:val="subscript"/>
        </w:rPr>
        <w:t>fortificación</w:t>
      </w:r>
      <w:r w:rsidRPr="002848B0">
        <w:t xml:space="preserve"> x V </w:t>
      </w:r>
      <w:r w:rsidRPr="002848B0">
        <w:rPr>
          <w:vertAlign w:val="subscript"/>
        </w:rPr>
        <w:t>sol. fort</w:t>
      </w:r>
      <w:r w:rsidRPr="002848B0">
        <w:t>.</w:t>
      </w:r>
    </w:p>
    <w:p w:rsidR="00296403" w:rsidRPr="002848B0" w:rsidRDefault="00296403" w:rsidP="00296403">
      <w:pPr>
        <w:pStyle w:val="Encabezado"/>
        <w:jc w:val="both"/>
      </w:pPr>
    </w:p>
    <w:p w:rsidR="00296403" w:rsidRPr="002848B0" w:rsidRDefault="00296403" w:rsidP="00296403">
      <w:pPr>
        <w:jc w:val="both"/>
      </w:pPr>
      <w:r w:rsidRPr="002848B0">
        <w:t xml:space="preserve">C </w:t>
      </w:r>
      <w:r w:rsidRPr="002848B0">
        <w:rPr>
          <w:vertAlign w:val="subscript"/>
        </w:rPr>
        <w:t xml:space="preserve">muestra + fortificación </w:t>
      </w:r>
      <w:r w:rsidRPr="002848B0">
        <w:t xml:space="preserve"> es la concentración del analito en la muestra fortificada </w:t>
      </w:r>
    </w:p>
    <w:p w:rsidR="00296403" w:rsidRPr="002848B0" w:rsidRDefault="00296403" w:rsidP="00296403">
      <w:pPr>
        <w:jc w:val="both"/>
      </w:pPr>
      <w:r w:rsidRPr="002848B0">
        <w:t xml:space="preserve">V </w:t>
      </w:r>
      <w:r w:rsidRPr="002848B0">
        <w:rPr>
          <w:vertAlign w:val="subscript"/>
        </w:rPr>
        <w:t>final</w:t>
      </w:r>
      <w:r w:rsidRPr="002848B0">
        <w:t xml:space="preserve"> es el volumen de la muestra fortificada</w:t>
      </w:r>
    </w:p>
    <w:p w:rsidR="00296403" w:rsidRPr="002848B0" w:rsidRDefault="00296403" w:rsidP="00296403">
      <w:pPr>
        <w:jc w:val="both"/>
      </w:pPr>
      <w:r w:rsidRPr="002848B0">
        <w:t xml:space="preserve">C </w:t>
      </w:r>
      <w:r w:rsidRPr="002848B0">
        <w:rPr>
          <w:vertAlign w:val="subscript"/>
        </w:rPr>
        <w:t>muestra</w:t>
      </w:r>
      <w:r w:rsidRPr="002848B0">
        <w:t xml:space="preserve"> es la concentración del analito en la muestra sin fortificar</w:t>
      </w:r>
    </w:p>
    <w:p w:rsidR="00296403" w:rsidRPr="002848B0" w:rsidRDefault="00296403" w:rsidP="00296403">
      <w:pPr>
        <w:jc w:val="both"/>
      </w:pPr>
      <w:r w:rsidRPr="002848B0">
        <w:t xml:space="preserve">V </w:t>
      </w:r>
      <w:r w:rsidRPr="002848B0">
        <w:rPr>
          <w:vertAlign w:val="subscript"/>
        </w:rPr>
        <w:t>muestra</w:t>
      </w:r>
      <w:r w:rsidRPr="002848B0">
        <w:t xml:space="preserve"> Volumen de la muestra que se fortifica </w:t>
      </w:r>
    </w:p>
    <w:p w:rsidR="00296403" w:rsidRPr="002848B0" w:rsidRDefault="00296403" w:rsidP="00296403">
      <w:pPr>
        <w:jc w:val="both"/>
      </w:pPr>
      <w:r w:rsidRPr="002848B0">
        <w:t xml:space="preserve">C </w:t>
      </w:r>
      <w:r w:rsidRPr="002848B0">
        <w:rPr>
          <w:vertAlign w:val="subscript"/>
        </w:rPr>
        <w:t>fortificación</w:t>
      </w:r>
      <w:r w:rsidRPr="002848B0">
        <w:t xml:space="preserve"> concentración conocida de la fortificación agregada a la muestra.</w:t>
      </w:r>
    </w:p>
    <w:p w:rsidR="00296403" w:rsidRPr="002848B0" w:rsidRDefault="00296403" w:rsidP="00296403">
      <w:pPr>
        <w:jc w:val="both"/>
      </w:pPr>
      <w:r w:rsidRPr="002848B0">
        <w:t>V</w:t>
      </w:r>
      <w:r w:rsidRPr="002848B0">
        <w:rPr>
          <w:vertAlign w:val="subscript"/>
        </w:rPr>
        <w:t xml:space="preserve">sol fort. : </w:t>
      </w:r>
      <w:r w:rsidRPr="002848B0">
        <w:t>Volumen de la solución de fortificación agregado</w:t>
      </w:r>
    </w:p>
    <w:p w:rsidR="00296403" w:rsidRPr="002848B0" w:rsidRDefault="00296403">
      <w:pPr>
        <w:autoSpaceDE w:val="0"/>
        <w:autoSpaceDN w:val="0"/>
        <w:adjustRightInd w:val="0"/>
        <w:jc w:val="both"/>
        <w:rPr>
          <w:rFonts w:ascii="TimesNewRoman" w:hAnsi="TimesNewRoman"/>
          <w:b/>
          <w:caps/>
        </w:rPr>
      </w:pPr>
    </w:p>
    <w:p w:rsidR="009F255F" w:rsidRPr="002848B0" w:rsidRDefault="009F255F" w:rsidP="002848B0">
      <w:pPr>
        <w:pStyle w:val="Prrafodelista"/>
        <w:autoSpaceDE w:val="0"/>
        <w:autoSpaceDN w:val="0"/>
        <w:adjustRightInd w:val="0"/>
        <w:spacing w:after="0" w:line="240" w:lineRule="auto"/>
        <w:ind w:left="0"/>
        <w:jc w:val="both"/>
        <w:rPr>
          <w:rFonts w:ascii="TimesNewRoman" w:hAnsi="TimesNewRoman"/>
          <w:b/>
          <w:caps/>
          <w:sz w:val="24"/>
          <w:lang w:val="es-ES"/>
        </w:rPr>
      </w:pPr>
      <w:r w:rsidRPr="002848B0">
        <w:rPr>
          <w:rFonts w:ascii="TimesNewRoman" w:hAnsi="TimesNewRoman"/>
          <w:sz w:val="24"/>
          <w:lang w:val="es-ES"/>
        </w:rPr>
        <w:t xml:space="preserve">Los resultados obtenidos en las adiciones conocidas se evalúan por medio del Grafico de adiciones conocidas a la matriz de muestras (% de recuperación). </w:t>
      </w:r>
    </w:p>
    <w:p w:rsidR="002848B0" w:rsidRDefault="002848B0"/>
    <w:p w:rsidR="003C73B6" w:rsidRPr="002848B0" w:rsidRDefault="003C73B6">
      <w:pPr>
        <w:rPr>
          <w:b/>
          <w:caps/>
        </w:rPr>
      </w:pPr>
      <w:r w:rsidRPr="002848B0">
        <w:br/>
      </w:r>
      <w:r w:rsidRPr="002848B0">
        <w:rPr>
          <w:b/>
          <w:caps/>
        </w:rPr>
        <w:t>5.</w:t>
      </w:r>
      <w:r w:rsidR="001A590F">
        <w:rPr>
          <w:b/>
          <w:caps/>
        </w:rPr>
        <w:t>4</w:t>
      </w:r>
      <w:r w:rsidRPr="002848B0">
        <w:rPr>
          <w:b/>
          <w:caps/>
        </w:rPr>
        <w:t xml:space="preserve">    analisis de </w:t>
      </w:r>
      <w:r w:rsidR="009F255F" w:rsidRPr="002848B0">
        <w:rPr>
          <w:b/>
          <w:caps/>
        </w:rPr>
        <w:t xml:space="preserve">MUESTRAS (ESTÁNDARES) </w:t>
      </w:r>
      <w:r w:rsidRPr="002848B0">
        <w:rPr>
          <w:b/>
          <w:caps/>
        </w:rPr>
        <w:t xml:space="preserve">de CONTROL </w:t>
      </w:r>
    </w:p>
    <w:p w:rsidR="003C73B6" w:rsidRPr="00BD2227" w:rsidRDefault="003C73B6">
      <w:pPr>
        <w:rPr>
          <w:b/>
        </w:rPr>
      </w:pPr>
    </w:p>
    <w:p w:rsidR="009F255F" w:rsidRPr="002848B0" w:rsidRDefault="009F255F" w:rsidP="009F255F">
      <w:pPr>
        <w:jc w:val="both"/>
      </w:pPr>
      <w:r w:rsidRPr="002848B0">
        <w:t xml:space="preserve">Con este análisis se pueden detectar errores sistemáticos durante el análisis  exceptuando aquellos ocasionados por efecto de matrices y aquellos que puedan tener origen en la curva de calibración del método si corresponde (por ejemplo errores en diluciones). </w:t>
      </w:r>
    </w:p>
    <w:p w:rsidR="002848B0" w:rsidRPr="002848B0" w:rsidRDefault="002848B0" w:rsidP="002848B0">
      <w:pPr>
        <w:pStyle w:val="Prrafodelista"/>
        <w:autoSpaceDE w:val="0"/>
        <w:autoSpaceDN w:val="0"/>
        <w:adjustRightInd w:val="0"/>
        <w:spacing w:after="0" w:line="240" w:lineRule="auto"/>
        <w:ind w:left="0"/>
        <w:jc w:val="both"/>
        <w:rPr>
          <w:rFonts w:ascii="Arial" w:hAnsi="Arial" w:cs="Arial"/>
          <w:sz w:val="24"/>
          <w:szCs w:val="24"/>
          <w:lang w:val="es-ES"/>
        </w:rPr>
      </w:pPr>
      <w:r w:rsidRPr="002848B0">
        <w:rPr>
          <w:rFonts w:ascii="Arial" w:hAnsi="Arial" w:cs="Arial"/>
          <w:sz w:val="24"/>
          <w:szCs w:val="24"/>
          <w:lang w:val="es-ES"/>
        </w:rPr>
        <w:t>Realizar el análisis de la muestra control al comienzo y al final de la determinación o de un  lote de muestras (</w:t>
      </w:r>
      <w:r w:rsidRPr="002848B0">
        <w:rPr>
          <w:rFonts w:ascii="Arial" w:hAnsi="Arial" w:cs="Arial"/>
          <w:sz w:val="24"/>
          <w:szCs w:val="24"/>
        </w:rPr>
        <w:t>o según esté definido en cada método)</w:t>
      </w:r>
      <w:r w:rsidRPr="002848B0">
        <w:rPr>
          <w:rFonts w:ascii="Arial" w:hAnsi="Arial" w:cs="Arial"/>
          <w:sz w:val="24"/>
          <w:szCs w:val="24"/>
          <w:lang w:val="es-ES"/>
        </w:rPr>
        <w:t xml:space="preserve"> en el rango de concentración de las muestras a analizar. Evaluar los resultados obtenidos por medio del gráfico de control correspondiente. </w:t>
      </w:r>
    </w:p>
    <w:p w:rsidR="002848B0" w:rsidRPr="002848B0" w:rsidRDefault="002848B0" w:rsidP="009F255F">
      <w:pPr>
        <w:jc w:val="both"/>
      </w:pPr>
    </w:p>
    <w:p w:rsidR="009F255F" w:rsidRPr="002848B0" w:rsidRDefault="009F255F" w:rsidP="009F255F">
      <w:pPr>
        <w:jc w:val="both"/>
        <w:rPr>
          <w:lang w:val="es-ES_tradnl"/>
        </w:rPr>
      </w:pPr>
      <w:r w:rsidRPr="002848B0">
        <w:rPr>
          <w:lang w:val="es-ES_tradnl"/>
        </w:rPr>
        <w:t>Se puede utilizar como muestra de control:</w:t>
      </w:r>
    </w:p>
    <w:p w:rsidR="009F255F" w:rsidRPr="002848B0" w:rsidRDefault="009F255F" w:rsidP="009F255F">
      <w:pPr>
        <w:numPr>
          <w:ilvl w:val="0"/>
          <w:numId w:val="36"/>
        </w:numPr>
        <w:jc w:val="both"/>
        <w:rPr>
          <w:lang w:val="es-ES_tradnl"/>
        </w:rPr>
      </w:pPr>
      <w:r w:rsidRPr="002848B0">
        <w:rPr>
          <w:lang w:val="es-ES_tradnl"/>
        </w:rPr>
        <w:lastRenderedPageBreak/>
        <w:t>soluciones de control preparadas en el laboratorio, (deben prepararse independientemente de los estándares usados para la calibración).</w:t>
      </w:r>
    </w:p>
    <w:p w:rsidR="009F255F" w:rsidRPr="002848B0" w:rsidRDefault="009F255F" w:rsidP="009F255F">
      <w:pPr>
        <w:numPr>
          <w:ilvl w:val="0"/>
          <w:numId w:val="36"/>
        </w:numPr>
        <w:jc w:val="both"/>
        <w:rPr>
          <w:lang w:val="es-ES_tradnl"/>
        </w:rPr>
      </w:pPr>
      <w:r w:rsidRPr="002848B0">
        <w:rPr>
          <w:lang w:val="es-ES_tradnl"/>
        </w:rPr>
        <w:t>materiales de referencia (si dicho material se asemeja a las muestras reales se está evaluando la exactitud del método)</w:t>
      </w:r>
    </w:p>
    <w:p w:rsidR="009F255F" w:rsidRDefault="009F255F" w:rsidP="009F255F">
      <w:pPr>
        <w:numPr>
          <w:ilvl w:val="0"/>
          <w:numId w:val="36"/>
        </w:numPr>
        <w:jc w:val="both"/>
        <w:rPr>
          <w:lang w:val="es-ES_tradnl"/>
        </w:rPr>
      </w:pPr>
      <w:r w:rsidRPr="002848B0">
        <w:tab/>
      </w:r>
      <w:r w:rsidRPr="002848B0">
        <w:rPr>
          <w:lang w:val="es-ES_tradnl"/>
        </w:rPr>
        <w:t>muestras de interlaboratorios de valor conocido y dentro del tiempo de almacenamiento permitido, o que se mantengan estables en el tiempo dentro de un rango de aceptación de entre 80 y 120% o los límites de los gráficos de control correspondientes.</w:t>
      </w:r>
    </w:p>
    <w:p w:rsidR="00D157DD" w:rsidRPr="002848B0" w:rsidRDefault="00D157DD" w:rsidP="00D157DD">
      <w:pPr>
        <w:ind w:left="720"/>
        <w:jc w:val="both"/>
        <w:rPr>
          <w:lang w:val="es-ES_tradnl"/>
        </w:rPr>
      </w:pPr>
    </w:p>
    <w:p w:rsidR="003C73B6" w:rsidRPr="00BD2227" w:rsidRDefault="003C73B6">
      <w:pPr>
        <w:rPr>
          <w:b/>
          <w:caps/>
        </w:rPr>
      </w:pPr>
      <w:r w:rsidRPr="00BD2227">
        <w:rPr>
          <w:b/>
          <w:caps/>
        </w:rPr>
        <w:t>5.</w:t>
      </w:r>
      <w:r w:rsidR="001A590F">
        <w:rPr>
          <w:b/>
          <w:caps/>
        </w:rPr>
        <w:t>5</w:t>
      </w:r>
      <w:r w:rsidRPr="00BD2227">
        <w:rPr>
          <w:b/>
          <w:caps/>
        </w:rPr>
        <w:t xml:space="preserve">     Análisis de </w:t>
      </w:r>
      <w:r w:rsidR="00707E86">
        <w:rPr>
          <w:b/>
          <w:caps/>
        </w:rPr>
        <w:t xml:space="preserve"> REPLICADOS</w:t>
      </w:r>
    </w:p>
    <w:p w:rsidR="003C73B6" w:rsidRPr="00BD2227" w:rsidRDefault="003C73B6"/>
    <w:p w:rsidR="00E171F0" w:rsidRPr="002848B0" w:rsidRDefault="00E171F0" w:rsidP="00E171F0">
      <w:pPr>
        <w:jc w:val="both"/>
      </w:pPr>
      <w:r w:rsidRPr="002848B0">
        <w:t xml:space="preserve">El análisis de </w:t>
      </w:r>
      <w:r w:rsidR="00707E86">
        <w:t xml:space="preserve"> replicados </w:t>
      </w:r>
      <w:r w:rsidRPr="002848B0">
        <w:t xml:space="preserve">es efectivo para asegurar la precisión. Realizar un </w:t>
      </w:r>
      <w:r w:rsidR="00707E86">
        <w:t xml:space="preserve">replicado </w:t>
      </w:r>
      <w:r w:rsidRPr="002848B0">
        <w:t>en cada  lote o según esté definido en cada método. Alternar dentro de lo posible entre los diferentes niveles de concentración. Los resultados obtenidos se evalúan por medio del gráfico de rangos correspondientes. Ante resultados que indiquen fuera de control proceder como se indica en el punto 5.1.2 de este documento.</w:t>
      </w:r>
    </w:p>
    <w:p w:rsidR="008B0FC7" w:rsidRPr="00CD4347" w:rsidRDefault="008B0FC7" w:rsidP="00223C25">
      <w:pPr>
        <w:jc w:val="both"/>
        <w:rPr>
          <w:rFonts w:cs="Arial"/>
          <w:lang w:val="es-MX"/>
        </w:rPr>
      </w:pPr>
    </w:p>
    <w:p w:rsidR="00F86053" w:rsidRDefault="00F86053" w:rsidP="00F86053">
      <w:pPr>
        <w:jc w:val="both"/>
        <w:rPr>
          <w:b/>
          <w:lang w:val="es-MX"/>
        </w:rPr>
      </w:pPr>
      <w:r>
        <w:rPr>
          <w:b/>
          <w:lang w:val="es-MX"/>
        </w:rPr>
        <w:t>5.</w:t>
      </w:r>
      <w:r w:rsidR="001A590F">
        <w:rPr>
          <w:b/>
          <w:lang w:val="es-MX"/>
        </w:rPr>
        <w:t>6</w:t>
      </w:r>
      <w:r>
        <w:rPr>
          <w:b/>
          <w:lang w:val="es-MX"/>
        </w:rPr>
        <w:t xml:space="preserve"> CONTROLES DE ENSAYOS MICROBIOLÓGICOS</w:t>
      </w:r>
    </w:p>
    <w:p w:rsidR="00F86053" w:rsidRDefault="00F86053" w:rsidP="00F86053">
      <w:pPr>
        <w:jc w:val="both"/>
        <w:rPr>
          <w:rFonts w:cs="Arial"/>
          <w:lang w:val="es-MX"/>
        </w:rPr>
      </w:pPr>
    </w:p>
    <w:p w:rsidR="00F86053" w:rsidRDefault="00F86053" w:rsidP="00F86053">
      <w:pPr>
        <w:numPr>
          <w:ilvl w:val="0"/>
          <w:numId w:val="37"/>
        </w:numPr>
        <w:spacing w:line="276" w:lineRule="auto"/>
        <w:ind w:left="360"/>
        <w:jc w:val="both"/>
        <w:rPr>
          <w:rFonts w:cs="Arial"/>
          <w:lang w:val="es-MX"/>
        </w:rPr>
      </w:pPr>
      <w:r>
        <w:rPr>
          <w:rFonts w:cs="Arial"/>
          <w:u w:val="single"/>
          <w:lang w:val="es-MX"/>
        </w:rPr>
        <w:t>Control de esterilidad de materiales, reactivos y medios empleados en los análisis (Blanco diario)</w:t>
      </w:r>
    </w:p>
    <w:p w:rsidR="00F86053" w:rsidRDefault="00F86053" w:rsidP="00F86053">
      <w:pPr>
        <w:ind w:left="348"/>
        <w:jc w:val="both"/>
        <w:rPr>
          <w:rFonts w:cs="Arial"/>
          <w:lang w:val="es-MX"/>
        </w:rPr>
      </w:pPr>
    </w:p>
    <w:p w:rsidR="00F86053" w:rsidRDefault="00F86053" w:rsidP="00F86053">
      <w:pPr>
        <w:spacing w:line="276" w:lineRule="auto"/>
        <w:ind w:left="348"/>
        <w:jc w:val="both"/>
        <w:rPr>
          <w:rFonts w:cs="Arial"/>
          <w:lang w:val="es-MX"/>
        </w:rPr>
      </w:pPr>
      <w:r>
        <w:rPr>
          <w:rFonts w:cs="Arial"/>
          <w:lang w:val="es-MX"/>
        </w:rPr>
        <w:t>Una vez al día realizar un blanco de análisis utilizando un frasco con agua destilada estéril de lote controlado y procesarlo de igual forma que una muestra más en una tanda de muestras.</w:t>
      </w:r>
    </w:p>
    <w:p w:rsidR="00F86053" w:rsidRDefault="00F86053" w:rsidP="00F86053">
      <w:pPr>
        <w:spacing w:line="276" w:lineRule="auto"/>
        <w:ind w:left="348"/>
        <w:jc w:val="both"/>
        <w:rPr>
          <w:rFonts w:cs="Arial"/>
          <w:lang w:val="es-MX"/>
        </w:rPr>
      </w:pPr>
    </w:p>
    <w:p w:rsidR="00F86053" w:rsidRDefault="00F86053" w:rsidP="00F86053">
      <w:pPr>
        <w:spacing w:line="276" w:lineRule="auto"/>
        <w:ind w:left="348"/>
        <w:jc w:val="both"/>
        <w:rPr>
          <w:rFonts w:cs="Arial"/>
          <w:lang w:val="es-MX"/>
        </w:rPr>
      </w:pPr>
      <w:r>
        <w:rPr>
          <w:rFonts w:cs="Arial"/>
          <w:lang w:val="es-MX"/>
        </w:rPr>
        <w:t>En caso que los resultados demuestren la presencia en este blanco de alguno de los parámetros analizados se deberá analizar la validez de los resultados de las muestras sembradas, así como también estudiar las causas de dicha contaminación.</w:t>
      </w:r>
    </w:p>
    <w:p w:rsidR="00F86053" w:rsidRDefault="00F86053" w:rsidP="00F86053">
      <w:pPr>
        <w:ind w:left="708"/>
        <w:jc w:val="both"/>
        <w:rPr>
          <w:rFonts w:cs="Arial"/>
          <w:lang w:val="es-MX"/>
        </w:rPr>
      </w:pPr>
    </w:p>
    <w:p w:rsidR="00F86053" w:rsidRPr="00F86053" w:rsidRDefault="00F86053" w:rsidP="00F86053">
      <w:pPr>
        <w:numPr>
          <w:ilvl w:val="0"/>
          <w:numId w:val="37"/>
        </w:numPr>
        <w:ind w:left="360"/>
        <w:jc w:val="both"/>
        <w:rPr>
          <w:rFonts w:cs="Arial"/>
          <w:u w:val="single"/>
          <w:lang w:val="es-MX"/>
        </w:rPr>
      </w:pPr>
      <w:r w:rsidRPr="00F86053">
        <w:rPr>
          <w:rFonts w:cs="Arial"/>
          <w:u w:val="single"/>
          <w:lang w:val="es-MX"/>
        </w:rPr>
        <w:t xml:space="preserve">Control de las condiciones ambientales </w:t>
      </w:r>
    </w:p>
    <w:p w:rsidR="00F86053" w:rsidRPr="00F86053" w:rsidRDefault="00F86053" w:rsidP="00F86053">
      <w:pPr>
        <w:spacing w:line="276" w:lineRule="auto"/>
        <w:ind w:left="360"/>
        <w:jc w:val="both"/>
        <w:rPr>
          <w:rFonts w:cs="Arial"/>
          <w:highlight w:val="cyan"/>
          <w:u w:val="single"/>
          <w:lang w:val="es-MX"/>
        </w:rPr>
      </w:pPr>
    </w:p>
    <w:p w:rsidR="00F86053" w:rsidRDefault="00F86053" w:rsidP="00F86053">
      <w:pPr>
        <w:spacing w:line="276" w:lineRule="auto"/>
        <w:ind w:left="360"/>
        <w:jc w:val="both"/>
        <w:rPr>
          <w:rFonts w:cs="Arial"/>
          <w:lang w:val="es-MX"/>
        </w:rPr>
      </w:pPr>
      <w:r w:rsidRPr="00707E86">
        <w:rPr>
          <w:rFonts w:cs="Arial"/>
          <w:lang w:val="es-MX"/>
        </w:rPr>
        <w:t>Cada 15 días realizar el control ambiental del área de trabajo mediante la exposición por (3:40 - 4:00)</w:t>
      </w:r>
      <w:r>
        <w:rPr>
          <w:rFonts w:cs="Arial"/>
          <w:lang w:val="es-MX"/>
        </w:rPr>
        <w:t xml:space="preserve"> h de placas conteniendo medio TSA en lugares estratégicos previamente establecidos. Las placas se incuban a (35 ± 2) °C durante (72 ± 3) horas. Luego de la incubación enumerar las UFC presentes en cada placa. Si se encuentra un número mayor a</w:t>
      </w:r>
      <w:r w:rsidR="00124B0E">
        <w:rPr>
          <w:rFonts w:cs="Arial"/>
          <w:lang w:val="es-MX"/>
        </w:rPr>
        <w:t>l límite de control establecido</w:t>
      </w:r>
      <w:r>
        <w:rPr>
          <w:rFonts w:cs="Arial"/>
          <w:lang w:val="es-MX"/>
        </w:rPr>
        <w:t xml:space="preserve">, se deberá realizar un nuevo control ambiental a la mayor brevedad posible. En caso que estos resultados se repitan, se deberá tomar medidas correctivas y analizar la validez de los ensayos sembrados en el período correspondiente. </w:t>
      </w:r>
    </w:p>
    <w:p w:rsidR="00412144" w:rsidRDefault="00412144" w:rsidP="00F86053">
      <w:pPr>
        <w:spacing w:line="276" w:lineRule="auto"/>
        <w:ind w:left="360"/>
        <w:jc w:val="both"/>
        <w:rPr>
          <w:rFonts w:cs="Arial"/>
          <w:lang w:val="es-MX"/>
        </w:rPr>
      </w:pPr>
    </w:p>
    <w:p w:rsidR="00F86053" w:rsidRDefault="00F86053" w:rsidP="00F86053">
      <w:pPr>
        <w:numPr>
          <w:ilvl w:val="0"/>
          <w:numId w:val="37"/>
        </w:numPr>
        <w:ind w:left="360"/>
        <w:jc w:val="both"/>
        <w:rPr>
          <w:rFonts w:cs="Arial"/>
          <w:lang w:val="es-MX"/>
        </w:rPr>
      </w:pPr>
      <w:r>
        <w:rPr>
          <w:rFonts w:cs="Arial"/>
          <w:u w:val="single"/>
          <w:lang w:val="es-MX"/>
        </w:rPr>
        <w:t>Control de las condiciones de incubación</w:t>
      </w:r>
    </w:p>
    <w:p w:rsidR="00124B0E" w:rsidRDefault="00F86053" w:rsidP="00124B0E">
      <w:pPr>
        <w:spacing w:line="276" w:lineRule="auto"/>
        <w:ind w:left="348"/>
        <w:jc w:val="both"/>
        <w:rPr>
          <w:rFonts w:cs="Arial"/>
          <w:szCs w:val="24"/>
        </w:rPr>
      </w:pPr>
      <w:r>
        <w:rPr>
          <w:rFonts w:cs="Arial"/>
          <w:lang w:val="es-MX"/>
        </w:rPr>
        <w:lastRenderedPageBreak/>
        <w:t>La temperatura de incubación debe ser controlada durante todo el período de incubación.</w:t>
      </w:r>
      <w:r w:rsidR="00124B0E">
        <w:rPr>
          <w:rFonts w:cs="Arial"/>
          <w:szCs w:val="24"/>
          <w:lang w:val="es-MX"/>
        </w:rPr>
        <w:t xml:space="preserve"> Se deberá dejar un registro de la misma.</w:t>
      </w:r>
      <w:r w:rsidR="008B0FC7">
        <w:rPr>
          <w:rFonts w:cs="Arial"/>
          <w:szCs w:val="24"/>
        </w:rPr>
        <w:t xml:space="preserve"> </w:t>
      </w:r>
      <w:r w:rsidR="00124B0E">
        <w:rPr>
          <w:rFonts w:cs="Arial"/>
          <w:szCs w:val="24"/>
        </w:rPr>
        <w:t xml:space="preserve">En caso de no cumplirse con la temperatura establecida en el método se deberán anular los resultados. </w:t>
      </w:r>
    </w:p>
    <w:p w:rsidR="00F86053" w:rsidRDefault="00F86053" w:rsidP="00124B0E">
      <w:pPr>
        <w:spacing w:line="276" w:lineRule="auto"/>
        <w:ind w:left="348"/>
        <w:jc w:val="both"/>
        <w:rPr>
          <w:rFonts w:cs="Arial"/>
          <w:lang w:val="es-MX"/>
        </w:rPr>
      </w:pPr>
      <w:r>
        <w:rPr>
          <w:rFonts w:cs="Arial"/>
          <w:u w:val="single"/>
          <w:lang w:val="es-MX"/>
        </w:rPr>
        <w:t>Control de medios de cultivo</w:t>
      </w:r>
    </w:p>
    <w:p w:rsidR="00F86053" w:rsidRDefault="00F86053" w:rsidP="00F86053">
      <w:pPr>
        <w:ind w:left="360"/>
        <w:jc w:val="both"/>
        <w:rPr>
          <w:rFonts w:cs="Arial"/>
          <w:lang w:val="es-MX"/>
        </w:rPr>
      </w:pPr>
    </w:p>
    <w:p w:rsidR="00F86053" w:rsidRDefault="00F86053" w:rsidP="00F86053">
      <w:pPr>
        <w:spacing w:line="276" w:lineRule="auto"/>
        <w:ind w:left="348"/>
        <w:jc w:val="both"/>
        <w:rPr>
          <w:rFonts w:cs="Arial"/>
          <w:lang w:val="es-MX"/>
        </w:rPr>
      </w:pPr>
      <w:r>
        <w:rPr>
          <w:rFonts w:cs="Arial"/>
          <w:lang w:val="es-MX"/>
        </w:rPr>
        <w:t>Cada vez que se recibe un lote de un reactivo listo para usar se debe realizar un control de calidad del lote previamente al uso.  Se debe realizar un control de esterilidad, uno positivo y uno negativo</w:t>
      </w:r>
      <w:r w:rsidR="00903F47">
        <w:rPr>
          <w:rFonts w:cs="Arial"/>
          <w:lang w:val="es-MX"/>
        </w:rPr>
        <w:t>, de acuerdo al método de ensayo correspondiente.</w:t>
      </w:r>
    </w:p>
    <w:p w:rsidR="00F86053" w:rsidRDefault="00F86053" w:rsidP="00F86053">
      <w:pPr>
        <w:spacing w:line="276" w:lineRule="auto"/>
        <w:ind w:left="348"/>
        <w:jc w:val="both"/>
        <w:rPr>
          <w:rFonts w:cs="Arial"/>
          <w:lang w:val="es-MX"/>
        </w:rPr>
      </w:pPr>
      <w:r>
        <w:rPr>
          <w:rFonts w:cs="Arial"/>
          <w:lang w:val="es-MX"/>
        </w:rPr>
        <w:t xml:space="preserve">En el caso de medios de cultivo preparados en el laboratorio se debe realizar un control de calidad del lote preparado previamente al uso. Se debe realizar un control de esterilidad, uno positivo y uno negativo.  También se debe medir el pH del medio luego de esterilizado. Estos controles </w:t>
      </w:r>
      <w:r w:rsidR="00903F47">
        <w:rPr>
          <w:rFonts w:cs="Arial"/>
          <w:lang w:val="es-MX"/>
        </w:rPr>
        <w:t xml:space="preserve">se detallan en el método de ensayo correspondiente. </w:t>
      </w:r>
      <w:r w:rsidR="00903F47">
        <w:rPr>
          <w:rFonts w:cs="Arial"/>
          <w:szCs w:val="24"/>
          <w:lang w:val="es-MX"/>
        </w:rPr>
        <w:t>Se deberá dejar un registro del mismo.</w:t>
      </w:r>
    </w:p>
    <w:p w:rsidR="006B6037" w:rsidRDefault="006B6037" w:rsidP="002F5618">
      <w:pPr>
        <w:jc w:val="both"/>
        <w:outlineLvl w:val="0"/>
        <w:rPr>
          <w:rFonts w:cs="Arial"/>
          <w:b/>
          <w:noProof/>
          <w:szCs w:val="24"/>
        </w:rPr>
      </w:pPr>
    </w:p>
    <w:p w:rsidR="00903F47" w:rsidRPr="00412144" w:rsidRDefault="00903F47" w:rsidP="001A590F">
      <w:pPr>
        <w:numPr>
          <w:ilvl w:val="1"/>
          <w:numId w:val="38"/>
        </w:numPr>
        <w:jc w:val="both"/>
        <w:rPr>
          <w:b/>
        </w:rPr>
      </w:pPr>
      <w:r>
        <w:rPr>
          <w:b/>
        </w:rPr>
        <w:t xml:space="preserve">VERIFICACIÓN DEL </w:t>
      </w:r>
      <w:r w:rsidRPr="00412144">
        <w:rPr>
          <w:b/>
        </w:rPr>
        <w:t>LÍMI</w:t>
      </w:r>
      <w:r>
        <w:rPr>
          <w:b/>
        </w:rPr>
        <w:t>TE DE DETECCIÓN Y CUANTIFICACIÓ</w:t>
      </w:r>
      <w:r w:rsidR="00E45F0E">
        <w:rPr>
          <w:b/>
        </w:rPr>
        <w:t>N</w:t>
      </w:r>
    </w:p>
    <w:p w:rsidR="00903F47" w:rsidRPr="00223C25" w:rsidRDefault="00903F47" w:rsidP="00903F47">
      <w:pPr>
        <w:pStyle w:val="Encabezado"/>
        <w:tabs>
          <w:tab w:val="left" w:pos="708"/>
        </w:tabs>
        <w:jc w:val="both"/>
        <w:rPr>
          <w:color w:val="FF0000"/>
        </w:rPr>
      </w:pPr>
    </w:p>
    <w:p w:rsidR="00903F47" w:rsidRPr="00BD2227" w:rsidRDefault="00903F47" w:rsidP="00903F47">
      <w:pPr>
        <w:spacing w:before="60"/>
        <w:jc w:val="both"/>
      </w:pPr>
      <w:r w:rsidRPr="00BD2227">
        <w:t xml:space="preserve">Los límites de detección y cuantificación se </w:t>
      </w:r>
      <w:r>
        <w:t xml:space="preserve">verifican </w:t>
      </w:r>
      <w:r w:rsidRPr="00BD2227">
        <w:t xml:space="preserve">según lo pautado en el esquema de validación correspondiente indicado en el documento PG.AE.04 </w:t>
      </w:r>
      <w:r>
        <w:t xml:space="preserve">o en el método correspondiente </w:t>
      </w:r>
      <w:r w:rsidRPr="00BD2227">
        <w:t>y se verifican</w:t>
      </w:r>
      <w:r>
        <w:t>,</w:t>
      </w:r>
      <w:r w:rsidRPr="00BD2227">
        <w:t xml:space="preserve"> </w:t>
      </w:r>
      <w:r>
        <w:t xml:space="preserve">preferentemente </w:t>
      </w:r>
      <w:r w:rsidRPr="00BD2227">
        <w:t xml:space="preserve">anualmente o si se realizan modificaciones en el método. </w:t>
      </w:r>
    </w:p>
    <w:p w:rsidR="00903F47" w:rsidRPr="00BD2227" w:rsidRDefault="00903F47" w:rsidP="00903F47">
      <w:pPr>
        <w:jc w:val="both"/>
        <w:rPr>
          <w:b/>
        </w:rPr>
      </w:pPr>
    </w:p>
    <w:p w:rsidR="00903F47" w:rsidRDefault="00903F47" w:rsidP="00903F47">
      <w:pPr>
        <w:jc w:val="both"/>
      </w:pPr>
      <w:r w:rsidRPr="00BD2227">
        <w:t>El resultado (R) se informa según los valores de los límites de detección (LD) y cuantificación (LC), según corresponda para cada metodología:</w:t>
      </w:r>
    </w:p>
    <w:p w:rsidR="00D94668" w:rsidRDefault="00D94668" w:rsidP="00903F47">
      <w:pPr>
        <w:jc w:val="both"/>
      </w:pPr>
    </w:p>
    <w:tbl>
      <w:tblPr>
        <w:tblW w:w="0" w:type="auto"/>
        <w:jc w:val="center"/>
        <w:tblBorders>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4"/>
        <w:gridCol w:w="2351"/>
      </w:tblGrid>
      <w:tr w:rsidR="00903F47" w:rsidRPr="00BD2227" w:rsidTr="00903F47">
        <w:trPr>
          <w:jc w:val="center"/>
        </w:trPr>
        <w:tc>
          <w:tcPr>
            <w:tcW w:w="1684" w:type="dxa"/>
            <w:tcBorders>
              <w:top w:val="nil"/>
              <w:left w:val="nil"/>
              <w:bottom w:val="single" w:sz="4" w:space="0" w:color="auto"/>
              <w:right w:val="single" w:sz="4" w:space="0" w:color="auto"/>
            </w:tcBorders>
          </w:tcPr>
          <w:p w:rsidR="00D94668" w:rsidRPr="00BD2227" w:rsidRDefault="00D94668" w:rsidP="00D94668">
            <w:pPr>
              <w:spacing w:before="60"/>
            </w:pP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rPr>
                <w:b/>
              </w:rPr>
            </w:pPr>
            <w:r w:rsidRPr="00BD2227">
              <w:rPr>
                <w:b/>
              </w:rPr>
              <w:t>Informa</w:t>
            </w:r>
          </w:p>
        </w:tc>
      </w:tr>
      <w:tr w:rsidR="00903F47" w:rsidRPr="00BD2227" w:rsidTr="00903F47">
        <w:trPr>
          <w:jc w:val="center"/>
        </w:trPr>
        <w:tc>
          <w:tcPr>
            <w:tcW w:w="1684"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R &lt; LD</w:t>
            </w: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No detectado (ND)</w:t>
            </w:r>
          </w:p>
        </w:tc>
      </w:tr>
      <w:tr w:rsidR="00903F47" w:rsidRPr="00BD2227" w:rsidTr="00903F47">
        <w:trPr>
          <w:jc w:val="center"/>
        </w:trPr>
        <w:tc>
          <w:tcPr>
            <w:tcW w:w="1684"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LD &lt; R &lt; LC</w:t>
            </w: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&lt; LC</w:t>
            </w:r>
          </w:p>
        </w:tc>
      </w:tr>
      <w:tr w:rsidR="00903F47" w:rsidRPr="00BD2227" w:rsidTr="00903F47">
        <w:trPr>
          <w:jc w:val="center"/>
        </w:trPr>
        <w:tc>
          <w:tcPr>
            <w:tcW w:w="1684"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R &gt; LC</w:t>
            </w:r>
          </w:p>
        </w:tc>
        <w:tc>
          <w:tcPr>
            <w:tcW w:w="2351" w:type="dxa"/>
            <w:tcBorders>
              <w:top w:val="single" w:sz="4" w:space="0" w:color="auto"/>
              <w:left w:val="single" w:sz="4" w:space="0" w:color="auto"/>
              <w:bottom w:val="single" w:sz="4" w:space="0" w:color="auto"/>
              <w:right w:val="single" w:sz="4" w:space="0" w:color="auto"/>
            </w:tcBorders>
          </w:tcPr>
          <w:p w:rsidR="00903F47" w:rsidRPr="00BD2227" w:rsidRDefault="00903F47" w:rsidP="00903F47">
            <w:pPr>
              <w:spacing w:before="60"/>
              <w:jc w:val="center"/>
            </w:pPr>
            <w:r w:rsidRPr="00BD2227">
              <w:t>R *</w:t>
            </w:r>
          </w:p>
        </w:tc>
      </w:tr>
    </w:tbl>
    <w:p w:rsidR="00903F47" w:rsidRPr="00BD2227" w:rsidRDefault="00903F47" w:rsidP="00903F47">
      <w:pPr>
        <w:jc w:val="both"/>
      </w:pPr>
      <w:r w:rsidRPr="00BD2227">
        <w:rPr>
          <w:lang w:val="es-UY"/>
        </w:rPr>
        <w:t>*</w:t>
      </w:r>
      <w:r w:rsidRPr="00BD2227">
        <w:t>La precisión del resultado se informa como se indica en cada método analítico.</w:t>
      </w:r>
    </w:p>
    <w:p w:rsidR="004C6294" w:rsidRPr="00BD2227" w:rsidRDefault="004C6294" w:rsidP="002E247A">
      <w:pPr>
        <w:jc w:val="both"/>
        <w:rPr>
          <w:rFonts w:cs="Arial"/>
          <w:noProof/>
          <w:szCs w:val="24"/>
        </w:rPr>
      </w:pPr>
    </w:p>
    <w:p w:rsidR="00DF12CE" w:rsidRPr="00BD2227" w:rsidRDefault="00DF12CE">
      <w:pPr>
        <w:jc w:val="both"/>
      </w:pPr>
    </w:p>
    <w:p w:rsidR="003C73B6" w:rsidRPr="00BD2227" w:rsidRDefault="003C73B6">
      <w:pPr>
        <w:tabs>
          <w:tab w:val="left" w:pos="567"/>
        </w:tabs>
        <w:rPr>
          <w:b/>
          <w:i/>
        </w:rPr>
      </w:pPr>
      <w:r w:rsidRPr="00BD2227">
        <w:rPr>
          <w:b/>
          <w:i/>
        </w:rPr>
        <w:t>6.   REGISTROS</w:t>
      </w:r>
    </w:p>
    <w:p w:rsidR="001A590F" w:rsidRDefault="001A590F" w:rsidP="001A590F">
      <w:pPr>
        <w:rPr>
          <w:lang w:val="es-MX"/>
        </w:rPr>
      </w:pPr>
      <w:r>
        <w:rPr>
          <w:lang w:val="es-MX"/>
        </w:rPr>
        <w:t>No aplica</w:t>
      </w:r>
    </w:p>
    <w:p w:rsidR="00481A81" w:rsidRPr="00BD2227" w:rsidRDefault="00481A81">
      <w:pPr>
        <w:pStyle w:val="Encabezado"/>
        <w:tabs>
          <w:tab w:val="clear" w:pos="4252"/>
          <w:tab w:val="clear" w:pos="8504"/>
        </w:tabs>
      </w:pPr>
    </w:p>
    <w:p w:rsidR="003C73B6" w:rsidRPr="00BD2227" w:rsidRDefault="003C73B6">
      <w:pPr>
        <w:tabs>
          <w:tab w:val="left" w:pos="567"/>
        </w:tabs>
        <w:rPr>
          <w:b/>
          <w:i/>
        </w:rPr>
      </w:pPr>
      <w:r w:rsidRPr="00BD2227">
        <w:rPr>
          <w:b/>
          <w:i/>
        </w:rPr>
        <w:t xml:space="preserve">7. </w:t>
      </w:r>
      <w:r w:rsidR="00123D7B">
        <w:rPr>
          <w:b/>
          <w:i/>
        </w:rPr>
        <w:t xml:space="preserve">   </w:t>
      </w:r>
      <w:r w:rsidRPr="00BD2227">
        <w:rPr>
          <w:b/>
          <w:i/>
        </w:rPr>
        <w:t>NATURALEZA DE LA REVISION</w:t>
      </w:r>
    </w:p>
    <w:p w:rsidR="003C73B6" w:rsidRDefault="00412144">
      <w:pPr>
        <w:rPr>
          <w:lang w:val="es-MX"/>
        </w:rPr>
      </w:pPr>
      <w:r>
        <w:rPr>
          <w:lang w:val="es-MX"/>
        </w:rPr>
        <w:t>No aplica</w:t>
      </w:r>
    </w:p>
    <w:p w:rsidR="00412144" w:rsidRPr="00BD2227" w:rsidRDefault="00412144" w:rsidP="00BE732B">
      <w:pPr>
        <w:tabs>
          <w:tab w:val="left" w:pos="567"/>
        </w:tabs>
        <w:jc w:val="both"/>
      </w:pPr>
    </w:p>
    <w:p w:rsidR="003C73B6" w:rsidRPr="00BD2227" w:rsidRDefault="003C73B6">
      <w:pPr>
        <w:tabs>
          <w:tab w:val="left" w:pos="567"/>
        </w:tabs>
        <w:rPr>
          <w:b/>
          <w:i/>
        </w:rPr>
      </w:pPr>
      <w:r w:rsidRPr="00BD2227">
        <w:rPr>
          <w:b/>
          <w:i/>
        </w:rPr>
        <w:t xml:space="preserve">8.     ANEXOS </w:t>
      </w:r>
    </w:p>
    <w:p w:rsidR="00CD2D4E" w:rsidRPr="00D157DD" w:rsidRDefault="00CD2D4E" w:rsidP="00CD2D4E">
      <w:pPr>
        <w:autoSpaceDE w:val="0"/>
        <w:autoSpaceDN w:val="0"/>
        <w:adjustRightInd w:val="0"/>
        <w:jc w:val="both"/>
        <w:rPr>
          <w:rFonts w:cs="Arial"/>
        </w:rPr>
      </w:pPr>
      <w:r w:rsidRPr="00D157DD">
        <w:rPr>
          <w:rFonts w:cs="Arial"/>
        </w:rPr>
        <w:t>La implementación de gráficos de medias o valores individuales para evaluar el control estadístico del proceso puede complementarse mediante el uso de gráficos de rangos o de rangos móviles respectivamente para evaluar la variabilidad del mismo.</w:t>
      </w:r>
    </w:p>
    <w:p w:rsidR="00CD2D4E" w:rsidRDefault="00CD2D4E" w:rsidP="00CD2D4E">
      <w:pPr>
        <w:autoSpaceDE w:val="0"/>
        <w:autoSpaceDN w:val="0"/>
        <w:adjustRightInd w:val="0"/>
        <w:jc w:val="both"/>
        <w:rPr>
          <w:rFonts w:cs="Arial"/>
          <w:color w:val="222222"/>
        </w:rPr>
      </w:pPr>
    </w:p>
    <w:p w:rsidR="00CD2D4E" w:rsidRDefault="00CD2D4E" w:rsidP="00CD2D4E">
      <w:pPr>
        <w:autoSpaceDE w:val="0"/>
        <w:autoSpaceDN w:val="0"/>
        <w:adjustRightInd w:val="0"/>
        <w:jc w:val="both"/>
        <w:rPr>
          <w:rFonts w:cs="Arial"/>
          <w:color w:val="222222"/>
          <w:highlight w:val="yellow"/>
        </w:rPr>
      </w:pPr>
    </w:p>
    <w:p w:rsidR="00CD2D4E" w:rsidRDefault="00CD2D4E" w:rsidP="00CD2D4E">
      <w:pPr>
        <w:autoSpaceDE w:val="0"/>
        <w:autoSpaceDN w:val="0"/>
        <w:adjustRightInd w:val="0"/>
        <w:jc w:val="both"/>
        <w:rPr>
          <w:rFonts w:cs="Arial"/>
          <w:color w:val="222222"/>
          <w:highlight w:val="yellow"/>
        </w:rPr>
      </w:pPr>
    </w:p>
    <w:p w:rsidR="00CD2D4E" w:rsidRPr="00D157DD" w:rsidRDefault="00CD2D4E" w:rsidP="00CD2D4E">
      <w:pPr>
        <w:autoSpaceDE w:val="0"/>
        <w:autoSpaceDN w:val="0"/>
        <w:adjustRightInd w:val="0"/>
        <w:jc w:val="both"/>
        <w:rPr>
          <w:rFonts w:cs="Arial"/>
        </w:rPr>
      </w:pPr>
      <w:r w:rsidRPr="00D157DD">
        <w:rPr>
          <w:rFonts w:cs="Arial"/>
        </w:rPr>
        <w:t>Los gráficos de variables más comúnmente usados son:</w:t>
      </w:r>
    </w:p>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rPr>
      </w:pPr>
      <w:r w:rsidRPr="00D157DD">
        <w:rPr>
          <w:rFonts w:cs="Arial"/>
          <w:b/>
        </w:rPr>
        <w:t>Gráficos X-R</w:t>
      </w:r>
      <w:r w:rsidRPr="00D157DD">
        <w:rPr>
          <w:rFonts w:cs="Arial"/>
        </w:rPr>
        <w:t xml:space="preserve"> (cuando el tamaño de subgrupo de muestra es  n&lt;10) o X-s (cuando el tamaño de subgrupo de muestra es  n≥10)</w:t>
      </w:r>
    </w:p>
    <w:p w:rsidR="00CD2D4E" w:rsidRPr="00D157DD" w:rsidRDefault="00CD2D4E" w:rsidP="00CD2D4E">
      <w:pPr>
        <w:autoSpaceDE w:val="0"/>
        <w:autoSpaceDN w:val="0"/>
        <w:adjustRightInd w:val="0"/>
        <w:jc w:val="both"/>
        <w:rPr>
          <w:rFonts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1"/>
        <w:gridCol w:w="1971"/>
        <w:gridCol w:w="1971"/>
        <w:gridCol w:w="1971"/>
        <w:gridCol w:w="1971"/>
      </w:tblGrid>
      <w:tr w:rsidR="00CD2D4E" w:rsidRPr="00D157DD" w:rsidTr="00CD2D4E">
        <w:tc>
          <w:tcPr>
            <w:tcW w:w="5000" w:type="pct"/>
            <w:gridSpan w:val="5"/>
          </w:tcPr>
          <w:p w:rsidR="00CD2D4E" w:rsidRPr="00D157DD" w:rsidRDefault="00CD2D4E" w:rsidP="00CD2D4E">
            <w:pPr>
              <w:autoSpaceDE w:val="0"/>
              <w:autoSpaceDN w:val="0"/>
              <w:adjustRightInd w:val="0"/>
              <w:jc w:val="center"/>
              <w:rPr>
                <w:rFonts w:cs="Arial"/>
              </w:rPr>
            </w:pPr>
            <w:r w:rsidRPr="00D157DD">
              <w:rPr>
                <w:rFonts w:cs="Arial"/>
              </w:rPr>
              <w:t>Tabla 1 – límites de control para gráficos de variables</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Estadístico</w:t>
            </w:r>
          </w:p>
        </w:tc>
        <w:tc>
          <w:tcPr>
            <w:tcW w:w="2000"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estimados</w:t>
            </w:r>
          </w:p>
        </w:tc>
        <w:tc>
          <w:tcPr>
            <w:tcW w:w="2000"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preestablecidos</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p>
        </w:tc>
        <w:tc>
          <w:tcPr>
            <w:tcW w:w="1000" w:type="pct"/>
          </w:tcPr>
          <w:p w:rsidR="00CD2D4E" w:rsidRPr="00D157DD" w:rsidRDefault="00CD2D4E" w:rsidP="00CD2D4E">
            <w:pPr>
              <w:autoSpaceDE w:val="0"/>
              <w:autoSpaceDN w:val="0"/>
              <w:adjustRightInd w:val="0"/>
              <w:jc w:val="both"/>
              <w:rPr>
                <w:rFonts w:cs="Arial"/>
              </w:rPr>
            </w:pPr>
            <w:r w:rsidRPr="00D157DD">
              <w:rPr>
                <w:rFonts w:cs="Arial"/>
              </w:rPr>
              <w:t>LC</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Ucl y Lcl</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Línea central</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Ucl y Lcl</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Xp</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X</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Xpp±A2*Rp o Xpp±A3*sp</w:t>
            </w:r>
          </w:p>
        </w:tc>
        <w:tc>
          <w:tcPr>
            <w:tcW w:w="1000"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w:t>
            </w:r>
          </w:p>
        </w:tc>
        <w:tc>
          <w:tcPr>
            <w:tcW w:w="1000"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o±A</w:t>
            </w:r>
            <w:r w:rsidRPr="00D157DD">
              <w:rPr>
                <w:rFonts w:ascii="Symbol" w:hAnsi="Symbol" w:cs="Arial"/>
              </w:rPr>
              <w:t></w:t>
            </w:r>
            <w:r w:rsidRPr="00D157DD">
              <w:rPr>
                <w:rFonts w:cs="Arial"/>
              </w:rPr>
              <w:t>o</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R</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Rp</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D4*Rp, D3*Rp</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d2*</w:t>
            </w:r>
            <w:r w:rsidRPr="00D157DD">
              <w:rPr>
                <w:rFonts w:ascii="Symbol" w:hAnsi="Symbol" w:cs="Arial"/>
              </w:rPr>
              <w:t></w:t>
            </w:r>
            <w:r w:rsidRPr="00D157DD">
              <w:rPr>
                <w:rFonts w:cs="Arial"/>
              </w:rPr>
              <w:t>o</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D2*</w:t>
            </w:r>
            <w:r w:rsidRPr="00D157DD">
              <w:rPr>
                <w:rFonts w:ascii="Symbol" w:hAnsi="Symbol" w:cs="Arial"/>
              </w:rPr>
              <w:t></w:t>
            </w:r>
            <w:r w:rsidRPr="00D157DD">
              <w:rPr>
                <w:rFonts w:cs="Arial"/>
              </w:rPr>
              <w:t>o, D1*</w:t>
            </w:r>
            <w:r w:rsidRPr="00D157DD">
              <w:rPr>
                <w:rFonts w:ascii="Symbol" w:hAnsi="Symbol" w:cs="Arial"/>
              </w:rPr>
              <w:t></w:t>
            </w:r>
            <w:r w:rsidRPr="00D157DD">
              <w:rPr>
                <w:rFonts w:cs="Arial"/>
              </w:rPr>
              <w:t>o</w:t>
            </w:r>
          </w:p>
        </w:tc>
      </w:tr>
      <w:tr w:rsidR="00CD2D4E" w:rsidRPr="00D157DD" w:rsidTr="00CD2D4E">
        <w:tc>
          <w:tcPr>
            <w:tcW w:w="1000" w:type="pct"/>
          </w:tcPr>
          <w:p w:rsidR="00CD2D4E" w:rsidRPr="00D157DD" w:rsidRDefault="00CD2D4E" w:rsidP="00CD2D4E">
            <w:pPr>
              <w:autoSpaceDE w:val="0"/>
              <w:autoSpaceDN w:val="0"/>
              <w:adjustRightInd w:val="0"/>
              <w:jc w:val="both"/>
              <w:rPr>
                <w:rFonts w:cs="Arial"/>
              </w:rPr>
            </w:pPr>
            <w:r w:rsidRPr="00D157DD">
              <w:rPr>
                <w:rFonts w:cs="Arial"/>
              </w:rPr>
              <w:t>s</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sp</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B4*sp, B3*sp</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c4*</w:t>
            </w:r>
            <w:r w:rsidRPr="00D157DD">
              <w:rPr>
                <w:rFonts w:ascii="Symbol" w:hAnsi="Symbol" w:cs="Arial"/>
              </w:rPr>
              <w:t></w:t>
            </w:r>
            <w:r w:rsidRPr="00D157DD">
              <w:rPr>
                <w:rFonts w:cs="Arial"/>
              </w:rPr>
              <w:t>o</w:t>
            </w:r>
          </w:p>
        </w:tc>
        <w:tc>
          <w:tcPr>
            <w:tcW w:w="1000" w:type="pct"/>
          </w:tcPr>
          <w:p w:rsidR="00CD2D4E" w:rsidRPr="00D157DD" w:rsidRDefault="00CD2D4E" w:rsidP="00CD2D4E">
            <w:pPr>
              <w:autoSpaceDE w:val="0"/>
              <w:autoSpaceDN w:val="0"/>
              <w:adjustRightInd w:val="0"/>
              <w:jc w:val="both"/>
              <w:rPr>
                <w:rFonts w:cs="Arial"/>
              </w:rPr>
            </w:pPr>
            <w:r w:rsidRPr="00D157DD">
              <w:rPr>
                <w:rFonts w:cs="Arial"/>
              </w:rPr>
              <w:t>B6*</w:t>
            </w:r>
            <w:r w:rsidRPr="00D157DD">
              <w:rPr>
                <w:rFonts w:ascii="Symbol" w:hAnsi="Symbol" w:cs="Arial"/>
              </w:rPr>
              <w:t></w:t>
            </w:r>
            <w:r w:rsidRPr="00D157DD">
              <w:rPr>
                <w:rFonts w:cs="Arial"/>
              </w:rPr>
              <w:t>o, B5*</w:t>
            </w:r>
            <w:r w:rsidRPr="00D157DD">
              <w:rPr>
                <w:rFonts w:ascii="Symbol" w:hAnsi="Symbol" w:cs="Arial"/>
              </w:rPr>
              <w:t></w:t>
            </w:r>
            <w:r w:rsidRPr="00D157DD">
              <w:rPr>
                <w:rFonts w:cs="Arial"/>
              </w:rPr>
              <w:t>o</w:t>
            </w:r>
          </w:p>
        </w:tc>
      </w:tr>
      <w:tr w:rsidR="00CD2D4E" w:rsidRPr="00D157DD" w:rsidTr="00CD2D4E">
        <w:tc>
          <w:tcPr>
            <w:tcW w:w="5000" w:type="pct"/>
            <w:gridSpan w:val="5"/>
          </w:tcPr>
          <w:p w:rsidR="00CD2D4E" w:rsidRPr="00D157DD" w:rsidRDefault="00CD2D4E" w:rsidP="00CD2D4E">
            <w:pPr>
              <w:autoSpaceDE w:val="0"/>
              <w:autoSpaceDN w:val="0"/>
              <w:adjustRightInd w:val="0"/>
              <w:jc w:val="both"/>
              <w:rPr>
                <w:rFonts w:cs="Arial"/>
              </w:rPr>
            </w:pPr>
            <w:r w:rsidRPr="00D157DD">
              <w:rPr>
                <w:rFonts w:cs="Arial"/>
              </w:rPr>
              <w:t xml:space="preserve">Nota: </w:t>
            </w:r>
            <w:r w:rsidRPr="00D157DD">
              <w:rPr>
                <w:rFonts w:ascii="Symbol" w:hAnsi="Symbol" w:cs="Arial"/>
              </w:rPr>
              <w:t></w:t>
            </w:r>
            <w:r w:rsidRPr="00D157DD">
              <w:rPr>
                <w:rFonts w:cs="Arial"/>
              </w:rPr>
              <w:t xml:space="preserve">o y </w:t>
            </w:r>
            <w:r w:rsidRPr="00D157DD">
              <w:rPr>
                <w:rFonts w:ascii="Symbol" w:hAnsi="Symbol" w:cs="Arial"/>
              </w:rPr>
              <w:t></w:t>
            </w:r>
            <w:r w:rsidRPr="00D157DD">
              <w:rPr>
                <w:rFonts w:cs="Arial"/>
              </w:rPr>
              <w:t>o son valores preestablecidos</w:t>
            </w:r>
          </w:p>
          <w:p w:rsidR="00CD2D4E" w:rsidRPr="00D157DD" w:rsidRDefault="00CD2D4E" w:rsidP="00CD2D4E">
            <w:pPr>
              <w:autoSpaceDE w:val="0"/>
              <w:autoSpaceDN w:val="0"/>
              <w:adjustRightInd w:val="0"/>
              <w:jc w:val="both"/>
              <w:rPr>
                <w:rFonts w:cs="Arial"/>
              </w:rPr>
            </w:pPr>
            <w:r w:rsidRPr="00D157DD">
              <w:rPr>
                <w:rFonts w:cs="Arial"/>
              </w:rPr>
              <w:t xml:space="preserve">          Ucl:límite superior, Lcl:límite inferior</w:t>
            </w:r>
          </w:p>
          <w:p w:rsidR="00CD2D4E" w:rsidRPr="00D157DD" w:rsidRDefault="00CD2D4E" w:rsidP="00CD2D4E">
            <w:pPr>
              <w:autoSpaceDE w:val="0"/>
              <w:autoSpaceDN w:val="0"/>
              <w:adjustRightInd w:val="0"/>
              <w:jc w:val="both"/>
              <w:rPr>
                <w:rFonts w:cs="Arial"/>
              </w:rPr>
            </w:pPr>
            <w:r w:rsidRPr="00D157DD">
              <w:rPr>
                <w:rFonts w:cs="Arial"/>
              </w:rPr>
              <w:t xml:space="preserve">          LC: Línea central</w:t>
            </w:r>
          </w:p>
        </w:tc>
      </w:tr>
    </w:tbl>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E45F0E" w:rsidRPr="00D157DD" w:rsidRDefault="00E45F0E" w:rsidP="00CD2D4E">
      <w:pPr>
        <w:autoSpaceDE w:val="0"/>
        <w:autoSpaceDN w:val="0"/>
        <w:adjustRightInd w:val="0"/>
        <w:jc w:val="both"/>
        <w:rPr>
          <w:rFonts w:cs="Arial"/>
          <w:highlight w:val="yellow"/>
        </w:rPr>
      </w:pPr>
    </w:p>
    <w:p w:rsidR="00D94668" w:rsidRPr="00D157DD" w:rsidRDefault="00D94668" w:rsidP="00CD2D4E">
      <w:pPr>
        <w:autoSpaceDE w:val="0"/>
        <w:autoSpaceDN w:val="0"/>
        <w:adjustRightInd w:val="0"/>
        <w:jc w:val="both"/>
        <w:rPr>
          <w:rFonts w:cs="Arial"/>
          <w:highlight w:val="yellow"/>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5"/>
      </w:tblGrid>
      <w:tr w:rsidR="00CD2D4E" w:rsidRPr="00D157DD" w:rsidTr="00CD2D4E">
        <w:tc>
          <w:tcPr>
            <w:tcW w:w="5000" w:type="pct"/>
          </w:tcPr>
          <w:p w:rsidR="00CD2D4E" w:rsidRPr="00D157DD" w:rsidRDefault="00CD2D4E" w:rsidP="00CD2D4E">
            <w:pPr>
              <w:autoSpaceDE w:val="0"/>
              <w:autoSpaceDN w:val="0"/>
              <w:adjustRightInd w:val="0"/>
              <w:jc w:val="center"/>
              <w:rPr>
                <w:rFonts w:cs="Arial"/>
                <w:highlight w:val="yellow"/>
              </w:rPr>
            </w:pPr>
            <w:r w:rsidRPr="00D157DD">
              <w:rPr>
                <w:rFonts w:cs="Arial"/>
              </w:rPr>
              <w:t>Tabla 2 – Factores para construir las líneas del los gráficos de control</w:t>
            </w:r>
          </w:p>
        </w:tc>
      </w:tr>
      <w:tr w:rsidR="00CD2D4E" w:rsidRPr="00D157DD" w:rsidTr="00CD2D4E">
        <w:tc>
          <w:tcPr>
            <w:tcW w:w="5000" w:type="pct"/>
          </w:tcPr>
          <w:p w:rsidR="00CD2D4E" w:rsidRPr="00D157DD" w:rsidRDefault="002330AB" w:rsidP="00CD2D4E">
            <w:pPr>
              <w:autoSpaceDE w:val="0"/>
              <w:autoSpaceDN w:val="0"/>
              <w:adjustRightInd w:val="0"/>
              <w:jc w:val="center"/>
              <w:rPr>
                <w:rFonts w:cs="Arial"/>
              </w:rPr>
            </w:pPr>
            <w:r>
              <w:rPr>
                <w:rFonts w:cs="Arial"/>
                <w:noProof/>
              </w:rPr>
              <w:drawing>
                <wp:inline distT="0" distB="0" distL="0" distR="0">
                  <wp:extent cx="6115050" cy="6965950"/>
                  <wp:effectExtent l="1905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6115050" cy="6965950"/>
                          </a:xfrm>
                          <a:prstGeom prst="rect">
                            <a:avLst/>
                          </a:prstGeom>
                          <a:noFill/>
                          <a:ln w="9525">
                            <a:noFill/>
                            <a:miter lim="800000"/>
                            <a:headEnd/>
                            <a:tailEnd/>
                          </a:ln>
                        </pic:spPr>
                      </pic:pic>
                    </a:graphicData>
                  </a:graphic>
                </wp:inline>
              </w:drawing>
            </w:r>
          </w:p>
        </w:tc>
      </w:tr>
    </w:tbl>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highlight w:val="yellow"/>
        </w:rPr>
      </w:pPr>
    </w:p>
    <w:p w:rsidR="00CD2D4E" w:rsidRPr="00D157DD" w:rsidRDefault="00CD2D4E" w:rsidP="00CD2D4E">
      <w:pPr>
        <w:autoSpaceDE w:val="0"/>
        <w:autoSpaceDN w:val="0"/>
        <w:adjustRightInd w:val="0"/>
        <w:jc w:val="both"/>
        <w:rPr>
          <w:rFonts w:cs="Arial"/>
          <w:b/>
        </w:rPr>
      </w:pPr>
      <w:r w:rsidRPr="00D157DD">
        <w:rPr>
          <w:rFonts w:cs="Arial"/>
          <w:b/>
        </w:rPr>
        <w:t>Gráficos para valores individuales X y Rm rangos móviles</w:t>
      </w:r>
    </w:p>
    <w:p w:rsidR="00CD2D4E" w:rsidRPr="00D157DD" w:rsidRDefault="00CD2D4E" w:rsidP="00CD2D4E">
      <w:pPr>
        <w:autoSpaceDE w:val="0"/>
        <w:autoSpaceDN w:val="0"/>
        <w:adjustRightInd w:val="0"/>
        <w:jc w:val="both"/>
        <w:rPr>
          <w:rFonts w:cs="Arial"/>
        </w:rPr>
      </w:pPr>
      <w:r w:rsidRPr="00D157DD">
        <w:rPr>
          <w:rFonts w:cs="Arial"/>
        </w:rPr>
        <w:t xml:space="preserve">Como no existen subgrupos racionales para estimar la variabilidad, los límites de control se basan en la medida de variación obtenida del rango móvil de dos observaciones consecutivas. Un rango móvil es el valor absoluto de la diferencia entre dos medidas sucesivas de una serie. </w:t>
      </w:r>
    </w:p>
    <w:p w:rsidR="00CD2D4E" w:rsidRPr="00D157DD" w:rsidRDefault="00CD2D4E" w:rsidP="00CD2D4E">
      <w:pPr>
        <w:autoSpaceDE w:val="0"/>
        <w:autoSpaceDN w:val="0"/>
        <w:adjustRightInd w:val="0"/>
        <w:jc w:val="both"/>
        <w:rPr>
          <w:rFonts w:cs="Aria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1985"/>
        <w:gridCol w:w="1983"/>
        <w:gridCol w:w="1985"/>
        <w:gridCol w:w="1951"/>
      </w:tblGrid>
      <w:tr w:rsidR="00CD2D4E" w:rsidRPr="00D157DD" w:rsidTr="00CD2D4E">
        <w:tc>
          <w:tcPr>
            <w:tcW w:w="5000" w:type="pct"/>
            <w:gridSpan w:val="5"/>
          </w:tcPr>
          <w:p w:rsidR="00CD2D4E" w:rsidRPr="00D157DD" w:rsidRDefault="00CD2D4E" w:rsidP="00CD2D4E">
            <w:pPr>
              <w:autoSpaceDE w:val="0"/>
              <w:autoSpaceDN w:val="0"/>
              <w:adjustRightInd w:val="0"/>
              <w:jc w:val="center"/>
              <w:rPr>
                <w:rFonts w:cs="Arial"/>
              </w:rPr>
            </w:pPr>
            <w:r w:rsidRPr="00D157DD">
              <w:rPr>
                <w:rFonts w:cs="Arial"/>
              </w:rPr>
              <w:t>Tabla 3 – fórmulas para construir las líneas del los gráficos de control de valores individuales</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r w:rsidRPr="00D157DD">
              <w:rPr>
                <w:rFonts w:cs="Arial"/>
              </w:rPr>
              <w:t>Estadístico</w:t>
            </w:r>
          </w:p>
        </w:tc>
        <w:tc>
          <w:tcPr>
            <w:tcW w:w="2013"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estimados</w:t>
            </w:r>
          </w:p>
        </w:tc>
        <w:tc>
          <w:tcPr>
            <w:tcW w:w="1997" w:type="pct"/>
            <w:gridSpan w:val="2"/>
          </w:tcPr>
          <w:p w:rsidR="00CD2D4E" w:rsidRPr="00D157DD" w:rsidRDefault="00CD2D4E" w:rsidP="00CD2D4E">
            <w:pPr>
              <w:autoSpaceDE w:val="0"/>
              <w:autoSpaceDN w:val="0"/>
              <w:adjustRightInd w:val="0"/>
              <w:jc w:val="both"/>
              <w:rPr>
                <w:rFonts w:cs="Arial"/>
              </w:rPr>
            </w:pPr>
            <w:r w:rsidRPr="00D157DD">
              <w:rPr>
                <w:rFonts w:cs="Arial"/>
              </w:rPr>
              <w:t>Límites de control preestablecidos</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p>
        </w:tc>
        <w:tc>
          <w:tcPr>
            <w:tcW w:w="1007" w:type="pct"/>
          </w:tcPr>
          <w:p w:rsidR="00CD2D4E" w:rsidRPr="00D157DD" w:rsidRDefault="00CD2D4E" w:rsidP="00CD2D4E">
            <w:pPr>
              <w:autoSpaceDE w:val="0"/>
              <w:autoSpaceDN w:val="0"/>
              <w:adjustRightInd w:val="0"/>
              <w:jc w:val="both"/>
              <w:rPr>
                <w:rFonts w:cs="Arial"/>
              </w:rPr>
            </w:pPr>
            <w:r w:rsidRPr="00D157DD">
              <w:rPr>
                <w:rFonts w:cs="Arial"/>
              </w:rPr>
              <w:t>LC</w:t>
            </w:r>
          </w:p>
        </w:tc>
        <w:tc>
          <w:tcPr>
            <w:tcW w:w="1006" w:type="pct"/>
          </w:tcPr>
          <w:p w:rsidR="00CD2D4E" w:rsidRPr="00D157DD" w:rsidRDefault="00CD2D4E" w:rsidP="00CD2D4E">
            <w:pPr>
              <w:autoSpaceDE w:val="0"/>
              <w:autoSpaceDN w:val="0"/>
              <w:adjustRightInd w:val="0"/>
              <w:jc w:val="both"/>
              <w:rPr>
                <w:rFonts w:cs="Arial"/>
              </w:rPr>
            </w:pPr>
            <w:r w:rsidRPr="00D157DD">
              <w:rPr>
                <w:rFonts w:cs="Arial"/>
              </w:rPr>
              <w:t>Ucl y Lcl</w:t>
            </w:r>
          </w:p>
        </w:tc>
        <w:tc>
          <w:tcPr>
            <w:tcW w:w="1007" w:type="pct"/>
          </w:tcPr>
          <w:p w:rsidR="00CD2D4E" w:rsidRPr="00D157DD" w:rsidRDefault="00CD2D4E" w:rsidP="00CD2D4E">
            <w:pPr>
              <w:autoSpaceDE w:val="0"/>
              <w:autoSpaceDN w:val="0"/>
              <w:adjustRightInd w:val="0"/>
              <w:jc w:val="both"/>
              <w:rPr>
                <w:rFonts w:cs="Arial"/>
              </w:rPr>
            </w:pPr>
            <w:r w:rsidRPr="00D157DD">
              <w:rPr>
                <w:rFonts w:cs="Arial"/>
              </w:rPr>
              <w:t>Línea central</w:t>
            </w:r>
          </w:p>
        </w:tc>
        <w:tc>
          <w:tcPr>
            <w:tcW w:w="990" w:type="pct"/>
          </w:tcPr>
          <w:p w:rsidR="00CD2D4E" w:rsidRPr="00D157DD" w:rsidRDefault="00CD2D4E" w:rsidP="00CD2D4E">
            <w:pPr>
              <w:autoSpaceDE w:val="0"/>
              <w:autoSpaceDN w:val="0"/>
              <w:adjustRightInd w:val="0"/>
              <w:jc w:val="both"/>
              <w:rPr>
                <w:rFonts w:cs="Arial"/>
              </w:rPr>
            </w:pPr>
            <w:r w:rsidRPr="00D157DD">
              <w:rPr>
                <w:rFonts w:cs="Arial"/>
              </w:rPr>
              <w:t>Ucl y Lcl</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r w:rsidRPr="00D157DD">
              <w:rPr>
                <w:rFonts w:cs="Arial"/>
              </w:rPr>
              <w:t>Individual, X</w:t>
            </w:r>
          </w:p>
        </w:tc>
        <w:tc>
          <w:tcPr>
            <w:tcW w:w="1007" w:type="pct"/>
          </w:tcPr>
          <w:p w:rsidR="00CD2D4E" w:rsidRPr="00D157DD" w:rsidRDefault="00CD2D4E" w:rsidP="00CD2D4E">
            <w:pPr>
              <w:autoSpaceDE w:val="0"/>
              <w:autoSpaceDN w:val="0"/>
              <w:adjustRightInd w:val="0"/>
              <w:jc w:val="both"/>
              <w:rPr>
                <w:rFonts w:cs="Arial"/>
              </w:rPr>
            </w:pPr>
            <w:r w:rsidRPr="00D157DD">
              <w:rPr>
                <w:rFonts w:cs="Arial"/>
              </w:rPr>
              <w:t>Xp</w:t>
            </w:r>
          </w:p>
        </w:tc>
        <w:tc>
          <w:tcPr>
            <w:tcW w:w="1006" w:type="pct"/>
          </w:tcPr>
          <w:p w:rsidR="00CD2D4E" w:rsidRPr="00D157DD" w:rsidRDefault="00CD2D4E" w:rsidP="00CD2D4E">
            <w:pPr>
              <w:autoSpaceDE w:val="0"/>
              <w:autoSpaceDN w:val="0"/>
              <w:adjustRightInd w:val="0"/>
              <w:jc w:val="both"/>
              <w:rPr>
                <w:rFonts w:cs="Arial"/>
              </w:rPr>
            </w:pPr>
            <w:r w:rsidRPr="00D157DD">
              <w:rPr>
                <w:rFonts w:cs="Arial"/>
              </w:rPr>
              <w:t>Xpp±2.660*Rpm</w:t>
            </w:r>
          </w:p>
        </w:tc>
        <w:tc>
          <w:tcPr>
            <w:tcW w:w="1007"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w:t>
            </w:r>
          </w:p>
        </w:tc>
        <w:tc>
          <w:tcPr>
            <w:tcW w:w="990" w:type="pct"/>
          </w:tcPr>
          <w:p w:rsidR="00CD2D4E" w:rsidRPr="00D157DD" w:rsidRDefault="00CD2D4E" w:rsidP="00CD2D4E">
            <w:pPr>
              <w:autoSpaceDE w:val="0"/>
              <w:autoSpaceDN w:val="0"/>
              <w:adjustRightInd w:val="0"/>
              <w:jc w:val="both"/>
              <w:rPr>
                <w:rFonts w:cs="Arial"/>
              </w:rPr>
            </w:pPr>
            <w:r w:rsidRPr="00D157DD">
              <w:rPr>
                <w:rFonts w:ascii="Symbol" w:hAnsi="Symbol" w:cs="Arial"/>
              </w:rPr>
              <w:t></w:t>
            </w:r>
            <w:r w:rsidRPr="00D157DD">
              <w:rPr>
                <w:rFonts w:cs="Arial"/>
              </w:rPr>
              <w:t>o±3</w:t>
            </w:r>
            <w:r w:rsidRPr="00D157DD">
              <w:rPr>
                <w:rFonts w:ascii="Symbol" w:hAnsi="Symbol" w:cs="Arial"/>
              </w:rPr>
              <w:t></w:t>
            </w:r>
            <w:r w:rsidRPr="00D157DD">
              <w:rPr>
                <w:rFonts w:cs="Arial"/>
              </w:rPr>
              <w:t>o</w:t>
            </w:r>
          </w:p>
        </w:tc>
      </w:tr>
      <w:tr w:rsidR="00CD2D4E" w:rsidRPr="00D157DD" w:rsidTr="00CD2D4E">
        <w:tc>
          <w:tcPr>
            <w:tcW w:w="990" w:type="pct"/>
          </w:tcPr>
          <w:p w:rsidR="00CD2D4E" w:rsidRPr="00D157DD" w:rsidRDefault="00CD2D4E" w:rsidP="00CD2D4E">
            <w:pPr>
              <w:autoSpaceDE w:val="0"/>
              <w:autoSpaceDN w:val="0"/>
              <w:adjustRightInd w:val="0"/>
              <w:jc w:val="both"/>
              <w:rPr>
                <w:rFonts w:cs="Arial"/>
              </w:rPr>
            </w:pPr>
            <w:r w:rsidRPr="00D157DD">
              <w:rPr>
                <w:rFonts w:cs="Arial"/>
              </w:rPr>
              <w:t>Rango móvil, Rm</w:t>
            </w:r>
          </w:p>
        </w:tc>
        <w:tc>
          <w:tcPr>
            <w:tcW w:w="1007" w:type="pct"/>
          </w:tcPr>
          <w:p w:rsidR="00CD2D4E" w:rsidRPr="00D157DD" w:rsidRDefault="00CD2D4E" w:rsidP="00CD2D4E">
            <w:pPr>
              <w:autoSpaceDE w:val="0"/>
              <w:autoSpaceDN w:val="0"/>
              <w:adjustRightInd w:val="0"/>
              <w:jc w:val="both"/>
              <w:rPr>
                <w:rFonts w:cs="Arial"/>
              </w:rPr>
            </w:pPr>
            <w:r w:rsidRPr="00D157DD">
              <w:rPr>
                <w:rFonts w:cs="Arial"/>
              </w:rPr>
              <w:t>Rmp</w:t>
            </w:r>
          </w:p>
        </w:tc>
        <w:tc>
          <w:tcPr>
            <w:tcW w:w="1006" w:type="pct"/>
          </w:tcPr>
          <w:p w:rsidR="00CD2D4E" w:rsidRPr="00D157DD" w:rsidRDefault="00CD2D4E" w:rsidP="00CD2D4E">
            <w:pPr>
              <w:autoSpaceDE w:val="0"/>
              <w:autoSpaceDN w:val="0"/>
              <w:adjustRightInd w:val="0"/>
              <w:jc w:val="both"/>
              <w:rPr>
                <w:rFonts w:cs="Arial"/>
              </w:rPr>
            </w:pPr>
            <w:r w:rsidRPr="00D157DD">
              <w:rPr>
                <w:rFonts w:cs="Arial"/>
              </w:rPr>
              <w:t>3.267*Rpm, 0</w:t>
            </w:r>
          </w:p>
        </w:tc>
        <w:tc>
          <w:tcPr>
            <w:tcW w:w="1007" w:type="pct"/>
          </w:tcPr>
          <w:p w:rsidR="00CD2D4E" w:rsidRPr="00D157DD" w:rsidRDefault="00CD2D4E" w:rsidP="00CD2D4E">
            <w:pPr>
              <w:autoSpaceDE w:val="0"/>
              <w:autoSpaceDN w:val="0"/>
              <w:adjustRightInd w:val="0"/>
              <w:jc w:val="both"/>
              <w:rPr>
                <w:rFonts w:cs="Arial"/>
              </w:rPr>
            </w:pPr>
            <w:r w:rsidRPr="00D157DD">
              <w:rPr>
                <w:rFonts w:cs="Arial"/>
              </w:rPr>
              <w:t>1.128*</w:t>
            </w:r>
            <w:r w:rsidRPr="00D157DD">
              <w:rPr>
                <w:rFonts w:ascii="Symbol" w:hAnsi="Symbol" w:cs="Arial"/>
              </w:rPr>
              <w:t></w:t>
            </w:r>
            <w:r w:rsidRPr="00D157DD">
              <w:rPr>
                <w:rFonts w:cs="Arial"/>
              </w:rPr>
              <w:t>o</w:t>
            </w:r>
          </w:p>
        </w:tc>
        <w:tc>
          <w:tcPr>
            <w:tcW w:w="990" w:type="pct"/>
          </w:tcPr>
          <w:p w:rsidR="00CD2D4E" w:rsidRPr="00D157DD" w:rsidRDefault="00CD2D4E" w:rsidP="00CD2D4E">
            <w:pPr>
              <w:autoSpaceDE w:val="0"/>
              <w:autoSpaceDN w:val="0"/>
              <w:adjustRightInd w:val="0"/>
              <w:jc w:val="both"/>
              <w:rPr>
                <w:rFonts w:cs="Arial"/>
              </w:rPr>
            </w:pPr>
            <w:r w:rsidRPr="00D157DD">
              <w:rPr>
                <w:rFonts w:cs="Arial"/>
              </w:rPr>
              <w:t>3.686*</w:t>
            </w:r>
            <w:r w:rsidRPr="00D157DD">
              <w:rPr>
                <w:rFonts w:ascii="Symbol" w:hAnsi="Symbol" w:cs="Arial"/>
              </w:rPr>
              <w:t></w:t>
            </w:r>
            <w:r w:rsidRPr="00D157DD">
              <w:rPr>
                <w:rFonts w:cs="Arial"/>
              </w:rPr>
              <w:t>o, 0</w:t>
            </w:r>
          </w:p>
        </w:tc>
      </w:tr>
      <w:tr w:rsidR="00CD2D4E" w:rsidRPr="00D157DD" w:rsidTr="00CD2D4E">
        <w:trPr>
          <w:trHeight w:val="580"/>
        </w:trPr>
        <w:tc>
          <w:tcPr>
            <w:tcW w:w="5000" w:type="pct"/>
            <w:gridSpan w:val="5"/>
          </w:tcPr>
          <w:p w:rsidR="00CD2D4E" w:rsidRPr="00D157DD" w:rsidRDefault="00CD2D4E" w:rsidP="00CD2D4E">
            <w:pPr>
              <w:autoSpaceDE w:val="0"/>
              <w:autoSpaceDN w:val="0"/>
              <w:adjustRightInd w:val="0"/>
              <w:jc w:val="both"/>
              <w:rPr>
                <w:rFonts w:cs="Arial"/>
              </w:rPr>
            </w:pPr>
            <w:r w:rsidRPr="00D157DD">
              <w:rPr>
                <w:rFonts w:cs="Arial"/>
              </w:rPr>
              <w:t xml:space="preserve">Notas: </w:t>
            </w:r>
            <w:r w:rsidRPr="00D157DD">
              <w:rPr>
                <w:rFonts w:ascii="Symbol" w:hAnsi="Symbol" w:cs="Arial"/>
              </w:rPr>
              <w:t></w:t>
            </w:r>
            <w:r w:rsidRPr="00D157DD">
              <w:rPr>
                <w:rFonts w:cs="Arial"/>
              </w:rPr>
              <w:t xml:space="preserve">o y </w:t>
            </w:r>
            <w:r w:rsidRPr="00D157DD">
              <w:rPr>
                <w:rFonts w:ascii="Symbol" w:hAnsi="Symbol" w:cs="Arial"/>
              </w:rPr>
              <w:t></w:t>
            </w:r>
            <w:r w:rsidRPr="00D157DD">
              <w:rPr>
                <w:rFonts w:cs="Arial"/>
              </w:rPr>
              <w:t>o son valores preestablecidos</w:t>
            </w:r>
          </w:p>
          <w:p w:rsidR="00CD2D4E" w:rsidRPr="00D157DD" w:rsidRDefault="00CD2D4E" w:rsidP="00CD2D4E">
            <w:pPr>
              <w:autoSpaceDE w:val="0"/>
              <w:autoSpaceDN w:val="0"/>
              <w:adjustRightInd w:val="0"/>
              <w:jc w:val="both"/>
              <w:rPr>
                <w:rFonts w:cs="Arial"/>
              </w:rPr>
            </w:pPr>
            <w:r w:rsidRPr="00D157DD">
              <w:rPr>
                <w:rFonts w:cs="Arial"/>
              </w:rPr>
              <w:t xml:space="preserve">           Rpm corresponde al promedio del rango móvil de 2 observaciones</w:t>
            </w:r>
          </w:p>
          <w:p w:rsidR="00CD2D4E" w:rsidRPr="00D157DD" w:rsidRDefault="00CD2D4E" w:rsidP="00CD2D4E">
            <w:pPr>
              <w:autoSpaceDE w:val="0"/>
              <w:autoSpaceDN w:val="0"/>
              <w:adjustRightInd w:val="0"/>
              <w:jc w:val="both"/>
              <w:rPr>
                <w:rFonts w:cs="Arial"/>
              </w:rPr>
            </w:pPr>
            <w:r w:rsidRPr="00D157DD">
              <w:rPr>
                <w:rFonts w:cs="Arial"/>
              </w:rPr>
              <w:t xml:space="preserve">           Ucl:límite superior, Lcl:límite inferior</w:t>
            </w:r>
          </w:p>
          <w:p w:rsidR="00CD2D4E" w:rsidRPr="00D157DD" w:rsidRDefault="00CD2D4E" w:rsidP="00CD2D4E">
            <w:pPr>
              <w:autoSpaceDE w:val="0"/>
              <w:autoSpaceDN w:val="0"/>
              <w:adjustRightInd w:val="0"/>
              <w:jc w:val="both"/>
              <w:rPr>
                <w:rFonts w:cs="Arial"/>
              </w:rPr>
            </w:pPr>
            <w:r w:rsidRPr="00D157DD">
              <w:rPr>
                <w:rFonts w:cs="Arial"/>
              </w:rPr>
              <w:t xml:space="preserve">           LC: Línea central</w:t>
            </w:r>
          </w:p>
        </w:tc>
      </w:tr>
    </w:tbl>
    <w:p w:rsidR="00CD2D4E" w:rsidRPr="00D157DD" w:rsidRDefault="00CD2D4E" w:rsidP="00CD2D4E">
      <w:pPr>
        <w:autoSpaceDE w:val="0"/>
        <w:autoSpaceDN w:val="0"/>
        <w:adjustRightInd w:val="0"/>
        <w:jc w:val="both"/>
        <w:rPr>
          <w:rFonts w:cs="Arial"/>
        </w:rPr>
      </w:pPr>
    </w:p>
    <w:p w:rsidR="00CD2D4E" w:rsidRPr="00D157DD" w:rsidRDefault="00CD2D4E" w:rsidP="00CD2D4E">
      <w:pPr>
        <w:autoSpaceDE w:val="0"/>
        <w:autoSpaceDN w:val="0"/>
        <w:adjustRightInd w:val="0"/>
        <w:jc w:val="both"/>
        <w:rPr>
          <w:rFonts w:ascii="TimesNewRoman" w:hAnsi="TimesNewRoman"/>
        </w:rPr>
      </w:pPr>
      <w:r w:rsidRPr="00D157DD">
        <w:rPr>
          <w:rFonts w:cs="Arial"/>
        </w:rPr>
        <w:t xml:space="preserve">Se sugiere entre otros, la implementación de </w:t>
      </w:r>
      <w:r w:rsidRPr="00D157DD">
        <w:rPr>
          <w:rFonts w:ascii="TimesNewRoman" w:hAnsi="TimesNewRoman"/>
        </w:rPr>
        <w:t>gráficos de control para evaluar los siguientes parámetros de calidad:</w:t>
      </w:r>
    </w:p>
    <w:p w:rsidR="00CD2D4E" w:rsidRPr="00D157DD" w:rsidRDefault="00CD2D4E" w:rsidP="00CD2D4E">
      <w:pPr>
        <w:pStyle w:val="Prrafodelista"/>
        <w:numPr>
          <w:ilvl w:val="0"/>
          <w:numId w:val="4"/>
        </w:numPr>
        <w:autoSpaceDE w:val="0"/>
        <w:autoSpaceDN w:val="0"/>
        <w:adjustRightInd w:val="0"/>
        <w:spacing w:after="0" w:line="240" w:lineRule="auto"/>
        <w:jc w:val="both"/>
        <w:rPr>
          <w:rFonts w:ascii="TimesNewRoman" w:hAnsi="TimesNewRoman"/>
          <w:sz w:val="24"/>
          <w:lang w:val="es-ES"/>
        </w:rPr>
      </w:pPr>
      <w:r w:rsidRPr="00D157DD">
        <w:rPr>
          <w:rFonts w:ascii="TimesNewRoman" w:hAnsi="TimesNewRoman"/>
          <w:sz w:val="24"/>
          <w:lang w:val="es-ES"/>
        </w:rPr>
        <w:t>control de calidad de las muestras, incluyendo el blanco de reactivos</w:t>
      </w:r>
    </w:p>
    <w:p w:rsidR="00CD2D4E" w:rsidRPr="00D157DD" w:rsidRDefault="00CD2D4E" w:rsidP="00CD2D4E">
      <w:pPr>
        <w:pStyle w:val="Prrafodelista"/>
        <w:numPr>
          <w:ilvl w:val="0"/>
          <w:numId w:val="4"/>
        </w:numPr>
        <w:autoSpaceDE w:val="0"/>
        <w:autoSpaceDN w:val="0"/>
        <w:adjustRightInd w:val="0"/>
        <w:spacing w:after="0" w:line="240" w:lineRule="auto"/>
        <w:jc w:val="both"/>
        <w:rPr>
          <w:rFonts w:ascii="TimesNewRoman" w:hAnsi="TimesNewRoman"/>
          <w:sz w:val="24"/>
          <w:lang w:val="es-ES"/>
        </w:rPr>
      </w:pPr>
      <w:r w:rsidRPr="00D157DD">
        <w:rPr>
          <w:rFonts w:ascii="TimesNewRoman" w:hAnsi="TimesNewRoman"/>
          <w:sz w:val="24"/>
          <w:lang w:val="es-ES"/>
        </w:rPr>
        <w:t>adiciones conocidas a la matriz de muestras, entre otros</w:t>
      </w:r>
    </w:p>
    <w:p w:rsidR="00CD2D4E" w:rsidRPr="00D157DD" w:rsidRDefault="00CD2D4E" w:rsidP="00CD2D4E">
      <w:pPr>
        <w:pStyle w:val="Prrafodelista"/>
        <w:autoSpaceDE w:val="0"/>
        <w:autoSpaceDN w:val="0"/>
        <w:adjustRightInd w:val="0"/>
        <w:spacing w:after="0" w:line="240" w:lineRule="auto"/>
        <w:ind w:left="0"/>
        <w:jc w:val="both"/>
        <w:rPr>
          <w:rFonts w:ascii="TimesNewRoman" w:eastAsia="Times New Roman" w:hAnsi="TimesNewRoman"/>
          <w:sz w:val="24"/>
          <w:szCs w:val="20"/>
          <w:lang w:val="es-ES" w:eastAsia="es-ES"/>
        </w:rPr>
      </w:pPr>
      <w:r w:rsidRPr="00D157DD">
        <w:rPr>
          <w:rFonts w:ascii="TimesNewRoman" w:eastAsia="Times New Roman" w:hAnsi="TimesNewRoman"/>
          <w:sz w:val="24"/>
          <w:szCs w:val="20"/>
          <w:lang w:val="es-ES" w:eastAsia="es-ES"/>
        </w:rPr>
        <w:t>Evaluar la posibilidad de expresar en % los valores de las líneas de los gráficos.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b/>
          <w:sz w:val="24"/>
          <w:lang w:val="es-ES"/>
        </w:rPr>
      </w:pP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b/>
          <w:sz w:val="24"/>
          <w:lang w:val="es-ES"/>
        </w:rPr>
      </w:pPr>
      <w:r w:rsidRPr="00D157DD">
        <w:rPr>
          <w:rFonts w:ascii="TimesNewRoman" w:hAnsi="TimesNewRoman"/>
          <w:b/>
          <w:sz w:val="24"/>
          <w:lang w:val="es-ES"/>
        </w:rPr>
        <w:t>Pasos para la construcción de los gráficos de control</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u w:val="single"/>
          <w:lang w:val="es-ES"/>
        </w:rPr>
      </w:pPr>
      <w:r w:rsidRPr="00D157DD">
        <w:rPr>
          <w:rFonts w:ascii="TimesNewRoman" w:hAnsi="TimesNewRoman"/>
          <w:sz w:val="24"/>
          <w:u w:val="single"/>
          <w:lang w:val="es-ES"/>
        </w:rPr>
        <w:t>Estrategia para la recolección de datos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Los datos deben ser divididos en subgrupos racionales, dentro de los cuales las variaciones corresponden a causas al azar entre las cuales pueden encontrarse aquellas asignables que se intentan detectar.</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Si es posible el tamaño del subgrupo debe mantenerse constante para facilitar los cálculos y la interpretación de los resultados.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u w:val="single"/>
          <w:lang w:val="es-ES"/>
        </w:rPr>
      </w:pPr>
      <w:r w:rsidRPr="00D157DD">
        <w:rPr>
          <w:rFonts w:ascii="TimesNewRoman" w:hAnsi="TimesNewRoman"/>
          <w:sz w:val="24"/>
          <w:u w:val="single"/>
          <w:lang w:val="es-ES"/>
        </w:rPr>
        <w:t>Cálculos preliminares</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 xml:space="preserve">Para cada subgrupo se calcula el promedio (Xp) y el rango (R). </w:t>
      </w:r>
      <w:r w:rsidR="007A0566" w:rsidRPr="00D157DD">
        <w:rPr>
          <w:rFonts w:ascii="TimesNewRoman" w:hAnsi="TimesNewRoman"/>
          <w:sz w:val="24"/>
          <w:lang w:val="es-ES"/>
        </w:rPr>
        <w:t>Luego</w:t>
      </w:r>
      <w:r w:rsidRPr="00D157DD">
        <w:rPr>
          <w:rFonts w:ascii="TimesNewRoman" w:hAnsi="TimesNewRoman"/>
          <w:sz w:val="24"/>
          <w:lang w:val="es-ES"/>
        </w:rPr>
        <w:t xml:space="preserve"> se calcula el gran promedio (Xpp) promedio de los promedios, y el rango promedio (Rp).</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u w:val="single"/>
          <w:lang w:val="es-ES"/>
        </w:rPr>
      </w:pPr>
      <w:r w:rsidRPr="00D157DD">
        <w:rPr>
          <w:rFonts w:ascii="TimesNewRoman" w:hAnsi="TimesNewRoman"/>
          <w:sz w:val="24"/>
          <w:u w:val="single"/>
          <w:lang w:val="es-ES"/>
        </w:rPr>
        <w:t>Cómo dibujar los gráficos Xp y Rp</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 xml:space="preserve">En el </w:t>
      </w:r>
      <w:r w:rsidRPr="00D157DD">
        <w:rPr>
          <w:rFonts w:ascii="TimesNewRoman" w:hAnsi="TimesNewRoman"/>
          <w:i/>
          <w:sz w:val="24"/>
          <w:lang w:val="es-ES"/>
        </w:rPr>
        <w:t>eje y</w:t>
      </w:r>
      <w:r w:rsidRPr="00D157DD">
        <w:rPr>
          <w:rFonts w:ascii="TimesNewRoman" w:hAnsi="TimesNewRoman"/>
          <w:sz w:val="24"/>
          <w:lang w:val="es-ES"/>
        </w:rPr>
        <w:t xml:space="preserve"> se grafican Xp y R y en el </w:t>
      </w:r>
      <w:r w:rsidRPr="00D157DD">
        <w:rPr>
          <w:rFonts w:ascii="TimesNewRoman" w:hAnsi="TimesNewRoman"/>
          <w:i/>
          <w:sz w:val="24"/>
          <w:lang w:val="es-ES"/>
        </w:rPr>
        <w:t>eje x</w:t>
      </w:r>
      <w:r w:rsidRPr="00D157DD">
        <w:rPr>
          <w:rFonts w:ascii="TimesNewRoman" w:hAnsi="TimesNewRoman"/>
          <w:sz w:val="24"/>
          <w:lang w:val="es-ES"/>
        </w:rPr>
        <w:t xml:space="preserve"> se grafica el número de subgrupo (día, mes, período). Graficar los Xp y los R.</w:t>
      </w:r>
    </w:p>
    <w:p w:rsidR="00CD2D4E" w:rsidRPr="00D157DD" w:rsidRDefault="00CD2D4E" w:rsidP="00CD2D4E">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t>Dibujar las líneas horizontales Xpp y Rp.</w:t>
      </w:r>
    </w:p>
    <w:p w:rsidR="00CD2D4E" w:rsidRPr="00D157DD" w:rsidRDefault="00CD2D4E" w:rsidP="00CD2D4E">
      <w:pPr>
        <w:pStyle w:val="Prrafodelista"/>
        <w:autoSpaceDE w:val="0"/>
        <w:autoSpaceDN w:val="0"/>
        <w:adjustRightInd w:val="0"/>
        <w:spacing w:after="0" w:line="240" w:lineRule="auto"/>
        <w:ind w:left="0"/>
        <w:jc w:val="both"/>
        <w:rPr>
          <w:rFonts w:ascii="Arial" w:hAnsi="Arial" w:cs="Arial"/>
          <w:sz w:val="24"/>
          <w:lang w:val="es-ES"/>
        </w:rPr>
      </w:pPr>
      <w:r w:rsidRPr="00D157DD">
        <w:rPr>
          <w:rFonts w:ascii="TimesNewRoman" w:hAnsi="TimesNewRoman"/>
          <w:sz w:val="24"/>
          <w:lang w:val="es-ES"/>
        </w:rPr>
        <w:t xml:space="preserve">Dibujar las líneas horizontales correspondientes a los límites de control para el gráfico Xp: </w:t>
      </w:r>
      <w:r w:rsidRPr="00D157DD">
        <w:rPr>
          <w:rFonts w:cs="Arial"/>
        </w:rPr>
        <w:t>Xpp±A2*Rp</w:t>
      </w:r>
      <w:r w:rsidRPr="00D157DD">
        <w:rPr>
          <w:rFonts w:ascii="Arial" w:hAnsi="Arial" w:cs="Arial"/>
        </w:rPr>
        <w:t xml:space="preserve">, </w:t>
      </w:r>
      <w:r w:rsidRPr="00D157DD">
        <w:rPr>
          <w:rFonts w:ascii="TimesNewRoman" w:hAnsi="TimesNewRoman"/>
          <w:sz w:val="24"/>
          <w:lang w:val="es-ES"/>
        </w:rPr>
        <w:t>para el gráfico Rp:</w:t>
      </w:r>
      <w:r w:rsidRPr="00D157DD">
        <w:rPr>
          <w:rFonts w:ascii="Arial" w:hAnsi="Arial" w:cs="Arial"/>
        </w:rPr>
        <w:t xml:space="preserve"> </w:t>
      </w:r>
      <w:r w:rsidRPr="00D157DD">
        <w:rPr>
          <w:rFonts w:cs="Arial"/>
        </w:rPr>
        <w:t>D4*Rp, D3*Rp</w:t>
      </w:r>
    </w:p>
    <w:p w:rsidR="00A71556" w:rsidRPr="00D157DD" w:rsidRDefault="00CD2D4E" w:rsidP="007A0566">
      <w:pPr>
        <w:pStyle w:val="Prrafodelista"/>
        <w:autoSpaceDE w:val="0"/>
        <w:autoSpaceDN w:val="0"/>
        <w:adjustRightInd w:val="0"/>
        <w:spacing w:after="0" w:line="240" w:lineRule="auto"/>
        <w:ind w:left="0"/>
        <w:jc w:val="both"/>
        <w:rPr>
          <w:rFonts w:ascii="TimesNewRoman" w:hAnsi="TimesNewRoman"/>
          <w:sz w:val="24"/>
          <w:lang w:val="es-ES"/>
        </w:rPr>
      </w:pPr>
      <w:r w:rsidRPr="00D157DD">
        <w:rPr>
          <w:rFonts w:ascii="TimesNewRoman" w:hAnsi="TimesNewRoman"/>
          <w:sz w:val="24"/>
          <w:lang w:val="es-ES"/>
        </w:rPr>
        <w:lastRenderedPageBreak/>
        <w:t>Donde A2, D3 y D4 dependen de n (número de observaciones del subgrupo racional, ver Tabla 2). El Lcl del gráfico R no es necesario graficarla cuando n&lt;7 pues D3 se considera 0.</w:t>
      </w:r>
    </w:p>
    <w:sectPr w:rsidR="00A71556" w:rsidRPr="00D157DD" w:rsidSect="00CB30A9">
      <w:headerReference w:type="even" r:id="rId11"/>
      <w:headerReference w:type="default" r:id="rId12"/>
      <w:headerReference w:type="first" r:id="rId13"/>
      <w:footerReference w:type="first" r:id="rId14"/>
      <w:pgSz w:w="11907" w:h="16840" w:code="9"/>
      <w:pgMar w:top="2517" w:right="1134" w:bottom="1559" w:left="1134" w:header="567" w:footer="567"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756E7" w:rsidRDefault="001756E7">
      <w:r>
        <w:separator/>
      </w:r>
    </w:p>
  </w:endnote>
  <w:endnote w:type="continuationSeparator" w:id="0">
    <w:p w:rsidR="001756E7" w:rsidRDefault="001756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TimesNewRoman">
    <w:panose1 w:val="00000000000000000000"/>
    <w:charset w:val="00"/>
    <w:family w:val="auto"/>
    <w:notTrueType/>
    <w:pitch w:val="default"/>
    <w:sig w:usb0="00000003" w:usb1="00000000" w:usb2="00000000" w:usb3="00000000" w:csb0="00000001" w:csb1="00000000"/>
  </w:font>
  <w:font w:name="TimesNewRoman,Italic">
    <w:panose1 w:val="00000000000000000000"/>
    <w:charset w:val="00"/>
    <w:family w:val="auto"/>
    <w:notTrueType/>
    <w:pitch w:val="default"/>
    <w:sig w:usb0="00000003" w:usb1="00000000" w:usb2="00000000" w:usb3="00000000" w:csb0="00000001" w:csb1="00000000"/>
  </w:font>
  <w:font w:name="TTE1071DF8t00">
    <w:panose1 w:val="00000000000000000000"/>
    <w:charset w:val="00"/>
    <w:family w:val="auto"/>
    <w:notTrueType/>
    <w:pitch w:val="default"/>
    <w:sig w:usb0="00000003" w:usb1="00000000" w:usb2="00000000" w:usb3="00000000" w:csb0="00000001" w:csb1="00000000"/>
  </w:font>
  <w:font w:name="TimesNewRoman,Bold">
    <w:panose1 w:val="00000000000000000000"/>
    <w:charset w:val="00"/>
    <w:family w:val="auto"/>
    <w:notTrueType/>
    <w:pitch w:val="default"/>
    <w:sig w:usb0="00000003" w:usb1="00000000" w:usb2="00000000" w:usb3="00000000" w:csb0="00000001" w:csb1="00000000"/>
  </w:font>
  <w:font w:name="BookmanOldStyle,Bold">
    <w:panose1 w:val="00000000000000000000"/>
    <w:charset w:val="00"/>
    <w:family w:val="auto"/>
    <w:notTrueType/>
    <w:pitch w:val="default"/>
    <w:sig w:usb0="00000003" w:usb1="00000000" w:usb2="00000000" w:usb3="00000000" w:csb0="00000001" w:csb1="00000000"/>
  </w:font>
  <w:font w:name="TimesNewRoman,BoldItalic">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top w:val="single" w:sz="24" w:space="0" w:color="808080"/>
      </w:tblBorders>
      <w:tblLayout w:type="fixed"/>
      <w:tblCellMar>
        <w:left w:w="70" w:type="dxa"/>
        <w:right w:w="70" w:type="dxa"/>
      </w:tblCellMar>
      <w:tblLook w:val="0000" w:firstRow="0" w:lastRow="0" w:firstColumn="0" w:lastColumn="0" w:noHBand="0" w:noVBand="0"/>
    </w:tblPr>
    <w:tblGrid>
      <w:gridCol w:w="2440"/>
      <w:gridCol w:w="2708"/>
      <w:gridCol w:w="2440"/>
      <w:gridCol w:w="2440"/>
    </w:tblGrid>
    <w:tr w:rsidR="007D7BE9" w:rsidTr="000359E1">
      <w:trPr>
        <w:trHeight w:val="224"/>
        <w:jc w:val="center"/>
      </w:trPr>
      <w:tc>
        <w:tcPr>
          <w:tcW w:w="2440" w:type="dxa"/>
        </w:tcPr>
        <w:p w:rsidR="007D7BE9" w:rsidRDefault="007D7BE9" w:rsidP="000359E1">
          <w:pPr>
            <w:pStyle w:val="Textonotapie"/>
            <w:rPr>
              <w:b/>
              <w:snapToGrid w:val="0"/>
              <w:lang w:val="es-MX"/>
            </w:rPr>
          </w:pPr>
          <w:r w:rsidRPr="00BB76B3">
            <w:rPr>
              <w:b/>
              <w:snapToGrid w:val="0"/>
              <w:lang w:val="es-MX"/>
            </w:rPr>
            <w:t>Elaborado</w:t>
          </w:r>
          <w:r>
            <w:rPr>
              <w:b/>
              <w:snapToGrid w:val="0"/>
              <w:lang w:val="es-MX"/>
            </w:rPr>
            <w:t xml:space="preserve"> por</w:t>
          </w:r>
          <w:r w:rsidRPr="00BB76B3">
            <w:rPr>
              <w:b/>
              <w:snapToGrid w:val="0"/>
              <w:lang w:val="es-MX"/>
            </w:rPr>
            <w:t xml:space="preserve">: </w:t>
          </w:r>
        </w:p>
        <w:p w:rsidR="007D7BE9" w:rsidRPr="00A657A4" w:rsidRDefault="007D7BE9" w:rsidP="000359E1">
          <w:pPr>
            <w:pStyle w:val="Textonotapie"/>
            <w:rPr>
              <w:snapToGrid w:val="0"/>
              <w:lang w:val="es-MX"/>
            </w:rPr>
          </w:pPr>
          <w:r w:rsidRPr="00A657A4">
            <w:rPr>
              <w:snapToGrid w:val="0"/>
              <w:lang w:val="es-MX"/>
            </w:rPr>
            <w:t xml:space="preserve">Proyecto SIGLA – Subgrupo </w:t>
          </w:r>
          <w:r>
            <w:rPr>
              <w:snapToGrid w:val="0"/>
              <w:lang w:val="es-MX"/>
            </w:rPr>
            <w:t>1</w:t>
          </w:r>
          <w:r w:rsidRPr="00A657A4">
            <w:rPr>
              <w:snapToGrid w:val="0"/>
              <w:lang w:val="es-MX"/>
            </w:rPr>
            <w:t xml:space="preserve">  </w:t>
          </w:r>
        </w:p>
        <w:p w:rsidR="007D7BE9" w:rsidRDefault="007D7BE9" w:rsidP="000359E1">
          <w:pPr>
            <w:pStyle w:val="Textonotapie"/>
            <w:rPr>
              <w:b/>
              <w:snapToGrid w:val="0"/>
              <w:lang w:val="es-MX"/>
            </w:rPr>
          </w:pPr>
        </w:p>
      </w:tc>
      <w:tc>
        <w:tcPr>
          <w:tcW w:w="2708" w:type="dxa"/>
        </w:tcPr>
        <w:p w:rsidR="007D7BE9" w:rsidRDefault="007D7BE9" w:rsidP="000359E1">
          <w:pPr>
            <w:pStyle w:val="Textonotapie"/>
            <w:rPr>
              <w:b/>
              <w:snapToGrid w:val="0"/>
              <w:lang w:val="es-MX"/>
            </w:rPr>
          </w:pPr>
          <w:r>
            <w:rPr>
              <w:b/>
              <w:snapToGrid w:val="0"/>
              <w:lang w:val="es-MX"/>
            </w:rPr>
            <w:t xml:space="preserve">Revisado por: </w:t>
          </w:r>
        </w:p>
        <w:p w:rsidR="007D7BE9" w:rsidRPr="00E95F3E" w:rsidRDefault="007D7BE9" w:rsidP="000359E1">
          <w:pPr>
            <w:pStyle w:val="Textonotapie"/>
            <w:rPr>
              <w:snapToGrid w:val="0"/>
              <w:lang w:val="es-MX"/>
            </w:rPr>
          </w:pPr>
          <w:r>
            <w:rPr>
              <w:snapToGrid w:val="0"/>
              <w:lang w:val="es-MX"/>
            </w:rPr>
            <w:t>Gianella Bonari</w:t>
          </w:r>
          <w:r w:rsidRPr="00E95F3E">
            <w:rPr>
              <w:snapToGrid w:val="0"/>
              <w:lang w:val="es-MX"/>
            </w:rPr>
            <w:t xml:space="preserve"> </w:t>
          </w:r>
        </w:p>
        <w:p w:rsidR="007D7BE9" w:rsidRPr="00E95F3E" w:rsidRDefault="007D7BE9" w:rsidP="000359E1">
          <w:pPr>
            <w:pStyle w:val="Textonotapie"/>
            <w:rPr>
              <w:snapToGrid w:val="0"/>
              <w:lang w:val="es-MX"/>
            </w:rPr>
          </w:pPr>
          <w:r w:rsidRPr="00E95F3E">
            <w:rPr>
              <w:snapToGrid w:val="0"/>
              <w:lang w:val="es-MX"/>
            </w:rPr>
            <w:t>Adriana Servetti</w:t>
          </w:r>
        </w:p>
        <w:p w:rsidR="007D7BE9" w:rsidRPr="003E458B" w:rsidRDefault="007D7BE9" w:rsidP="000359E1">
          <w:pPr>
            <w:pStyle w:val="Textonotapie"/>
            <w:rPr>
              <w:snapToGrid w:val="0"/>
              <w:lang w:val="es-MX"/>
            </w:rPr>
          </w:pPr>
        </w:p>
        <w:p w:rsidR="007D7BE9" w:rsidRDefault="007D7BE9" w:rsidP="000359E1">
          <w:pPr>
            <w:pStyle w:val="Textonotapie"/>
            <w:rPr>
              <w:b/>
              <w:snapToGrid w:val="0"/>
              <w:lang w:val="es-MX"/>
            </w:rPr>
          </w:pPr>
        </w:p>
        <w:p w:rsidR="007D7BE9" w:rsidRDefault="007D7BE9" w:rsidP="000359E1">
          <w:pPr>
            <w:pStyle w:val="Textonotapie"/>
            <w:rPr>
              <w:b/>
              <w:snapToGrid w:val="0"/>
              <w:lang w:val="es-MX"/>
            </w:rPr>
          </w:pPr>
        </w:p>
      </w:tc>
      <w:tc>
        <w:tcPr>
          <w:tcW w:w="2440" w:type="dxa"/>
        </w:tcPr>
        <w:p w:rsidR="007D7BE9" w:rsidRDefault="007D7BE9" w:rsidP="000359E1">
          <w:pPr>
            <w:pStyle w:val="Textonotapie"/>
            <w:rPr>
              <w:b/>
              <w:snapToGrid w:val="0"/>
              <w:lang w:val="es-MX"/>
            </w:rPr>
          </w:pPr>
        </w:p>
        <w:p w:rsidR="007D7BE9" w:rsidRPr="007B3E74" w:rsidRDefault="007D7BE9" w:rsidP="000359E1">
          <w:pPr>
            <w:pStyle w:val="Textonotapie"/>
            <w:rPr>
              <w:snapToGrid w:val="0"/>
              <w:lang w:val="es-MX"/>
            </w:rPr>
          </w:pPr>
        </w:p>
        <w:p w:rsidR="007D7BE9" w:rsidRDefault="007D7BE9" w:rsidP="000359E1">
          <w:pPr>
            <w:pStyle w:val="Textonotapie"/>
            <w:rPr>
              <w:b/>
              <w:snapToGrid w:val="0"/>
              <w:lang w:val="es-MX"/>
            </w:rPr>
          </w:pPr>
        </w:p>
        <w:p w:rsidR="007D7BE9" w:rsidRPr="00424BBB" w:rsidRDefault="007D7BE9" w:rsidP="000359E1">
          <w:pPr>
            <w:pStyle w:val="Textonotapie"/>
            <w:rPr>
              <w:snapToGrid w:val="0"/>
              <w:lang w:val="es-MX"/>
            </w:rPr>
          </w:pPr>
        </w:p>
      </w:tc>
      <w:tc>
        <w:tcPr>
          <w:tcW w:w="2440" w:type="dxa"/>
        </w:tcPr>
        <w:p w:rsidR="007D7BE9" w:rsidRDefault="007D7BE9" w:rsidP="000359E1">
          <w:pPr>
            <w:pStyle w:val="Textonotapie"/>
            <w:rPr>
              <w:b/>
              <w:snapToGrid w:val="0"/>
              <w:lang w:val="es-MX"/>
            </w:rPr>
          </w:pPr>
          <w:r>
            <w:rPr>
              <w:b/>
              <w:snapToGrid w:val="0"/>
              <w:lang w:val="es-MX"/>
            </w:rPr>
            <w:t xml:space="preserve">Aprobado por: </w:t>
          </w:r>
        </w:p>
        <w:p w:rsidR="007D7BE9" w:rsidRPr="00E95F3E" w:rsidRDefault="007D7BE9" w:rsidP="000359E1">
          <w:pPr>
            <w:pStyle w:val="Textonotapie"/>
            <w:rPr>
              <w:snapToGrid w:val="0"/>
              <w:lang w:val="es-MX"/>
            </w:rPr>
          </w:pPr>
          <w:r w:rsidRPr="00E95F3E">
            <w:rPr>
              <w:snapToGrid w:val="0"/>
              <w:lang w:val="es-MX"/>
            </w:rPr>
            <w:t>Rita Caristo</w:t>
          </w:r>
        </w:p>
        <w:p w:rsidR="007D7BE9" w:rsidRPr="007B3E74" w:rsidRDefault="007D7BE9" w:rsidP="000359E1">
          <w:pPr>
            <w:pStyle w:val="Textonotapie"/>
            <w:rPr>
              <w:snapToGrid w:val="0"/>
              <w:lang w:val="es-MX"/>
            </w:rPr>
          </w:pPr>
        </w:p>
        <w:p w:rsidR="007D7BE9" w:rsidRPr="00467406" w:rsidRDefault="007D7BE9" w:rsidP="000359E1">
          <w:pPr>
            <w:pStyle w:val="Textonotapie"/>
            <w:rPr>
              <w:b/>
              <w:snapToGrid w:val="0"/>
              <w:lang w:val="es-MX"/>
            </w:rPr>
          </w:pPr>
        </w:p>
        <w:p w:rsidR="007D7BE9" w:rsidRDefault="007D7BE9" w:rsidP="000359E1">
          <w:pPr>
            <w:pStyle w:val="Textonotapie"/>
            <w:rPr>
              <w:snapToGrid w:val="0"/>
              <w:lang w:val="es-MX"/>
            </w:rPr>
          </w:pPr>
        </w:p>
      </w:tc>
    </w:tr>
  </w:tbl>
  <w:p w:rsidR="00E45F0E" w:rsidRPr="0065141E" w:rsidRDefault="00E45F0E" w:rsidP="00223C25">
    <w:pPr>
      <w:pStyle w:val="Piedepgina"/>
      <w:rPr>
        <w:sz w:val="10"/>
        <w:szCs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756E7" w:rsidRDefault="001756E7">
      <w:r>
        <w:separator/>
      </w:r>
    </w:p>
  </w:footnote>
  <w:footnote w:type="continuationSeparator" w:id="0">
    <w:p w:rsidR="001756E7" w:rsidRDefault="001756E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F371A" w:rsidRDefault="00977BC6">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06105" o:spid="_x0000_s5122" type="#_x0000_t136" style="position:absolute;margin-left:0;margin-top:0;width:810.75pt;height:19.5pt;rotation:315;z-index:-251654144;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70" w:type="dxa"/>
        <w:right w:w="70" w:type="dxa"/>
      </w:tblCellMar>
      <w:tblLook w:val="0000" w:firstRow="0" w:lastRow="0" w:firstColumn="0" w:lastColumn="0" w:noHBand="0" w:noVBand="0"/>
    </w:tblPr>
    <w:tblGrid>
      <w:gridCol w:w="3331"/>
      <w:gridCol w:w="4394"/>
      <w:gridCol w:w="1984"/>
    </w:tblGrid>
    <w:tr w:rsidR="00E45F0E">
      <w:trPr>
        <w:cantSplit/>
        <w:trHeight w:val="318"/>
      </w:trPr>
      <w:tc>
        <w:tcPr>
          <w:tcW w:w="3331" w:type="dxa"/>
          <w:vMerge w:val="restart"/>
        </w:tcPr>
        <w:p w:rsidR="00E45F0E" w:rsidRDefault="002330AB">
          <w:pPr>
            <w:pStyle w:val="Encabezado"/>
            <w:rPr>
              <w:b/>
            </w:rPr>
          </w:pPr>
          <w:r>
            <w:rPr>
              <w:b/>
              <w:noProof/>
            </w:rPr>
            <w:drawing>
              <wp:inline distT="0" distB="0" distL="0" distR="0">
                <wp:extent cx="825500" cy="565150"/>
                <wp:effectExtent l="19050" t="0" r="0" b="0"/>
                <wp:docPr id="1" name="Imagen 1" descr="logotipo_OSE_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ipo_OSE_7A"/>
                        <pic:cNvPicPr>
                          <a:picLocks noChangeAspect="1" noChangeArrowheads="1"/>
                        </pic:cNvPicPr>
                      </pic:nvPicPr>
                      <pic:blipFill>
                        <a:blip r:embed="rId1"/>
                        <a:srcRect/>
                        <a:stretch>
                          <a:fillRect/>
                        </a:stretch>
                      </pic:blipFill>
                      <pic:spPr bwMode="auto">
                        <a:xfrm>
                          <a:off x="0" y="0"/>
                          <a:ext cx="825500" cy="565150"/>
                        </a:xfrm>
                        <a:prstGeom prst="rect">
                          <a:avLst/>
                        </a:prstGeom>
                        <a:noFill/>
                        <a:ln w="9525">
                          <a:noFill/>
                          <a:miter lim="800000"/>
                          <a:headEnd/>
                          <a:tailEnd/>
                        </a:ln>
                      </pic:spPr>
                    </pic:pic>
                  </a:graphicData>
                </a:graphic>
              </wp:inline>
            </w:drawing>
          </w:r>
        </w:p>
        <w:p w:rsidR="00E45F0E" w:rsidRDefault="00E45F0E">
          <w:pPr>
            <w:pStyle w:val="Encabezado"/>
            <w:rPr>
              <w:b/>
              <w:sz w:val="8"/>
            </w:rPr>
          </w:pPr>
        </w:p>
        <w:p w:rsidR="00E45F0E" w:rsidRDefault="00E45F0E">
          <w:pPr>
            <w:pStyle w:val="Encabezado"/>
          </w:pPr>
          <w:r>
            <w:rPr>
              <w:b/>
            </w:rPr>
            <w:t>Obras Sanitarias del Estado</w:t>
          </w:r>
        </w:p>
      </w:tc>
      <w:tc>
        <w:tcPr>
          <w:tcW w:w="4394" w:type="dxa"/>
        </w:tcPr>
        <w:p w:rsidR="00E45F0E" w:rsidRDefault="00E45F0E">
          <w:pPr>
            <w:pStyle w:val="Encabezado"/>
            <w:jc w:val="center"/>
            <w:rPr>
              <w:b/>
              <w:i/>
            </w:rPr>
          </w:pPr>
          <w:r>
            <w:rPr>
              <w:b/>
              <w:i/>
            </w:rPr>
            <w:t xml:space="preserve">PROCEDIMIENTO DE GESTION </w:t>
          </w:r>
        </w:p>
      </w:tc>
      <w:tc>
        <w:tcPr>
          <w:tcW w:w="1984" w:type="dxa"/>
          <w:vAlign w:val="center"/>
        </w:tcPr>
        <w:p w:rsidR="00E45F0E" w:rsidRDefault="00E45F0E" w:rsidP="00223C25">
          <w:pPr>
            <w:pStyle w:val="Encabezado"/>
            <w:jc w:val="center"/>
            <w:rPr>
              <w:b/>
              <w:i/>
              <w:sz w:val="20"/>
            </w:rPr>
          </w:pPr>
          <w:r>
            <w:rPr>
              <w:b/>
              <w:sz w:val="20"/>
            </w:rPr>
            <w:t>PG.GL.AE.01</w:t>
          </w:r>
        </w:p>
      </w:tc>
    </w:tr>
    <w:tr w:rsidR="00E45F0E">
      <w:trPr>
        <w:cantSplit/>
        <w:trHeight w:val="780"/>
      </w:trPr>
      <w:tc>
        <w:tcPr>
          <w:tcW w:w="3331" w:type="dxa"/>
          <w:vMerge/>
        </w:tcPr>
        <w:p w:rsidR="00E45F0E" w:rsidRDefault="00E45F0E">
          <w:pPr>
            <w:pStyle w:val="Encabezado"/>
          </w:pPr>
        </w:p>
      </w:tc>
      <w:tc>
        <w:tcPr>
          <w:tcW w:w="4394" w:type="dxa"/>
          <w:vMerge w:val="restart"/>
        </w:tcPr>
        <w:p w:rsidR="00E45F0E" w:rsidRDefault="00E45F0E">
          <w:pPr>
            <w:pStyle w:val="Encabezado"/>
            <w:jc w:val="center"/>
            <w:rPr>
              <w:b/>
              <w:i/>
            </w:rPr>
          </w:pPr>
        </w:p>
        <w:p w:rsidR="00E45F0E" w:rsidRPr="006B6037" w:rsidRDefault="00E45F0E" w:rsidP="00223C25">
          <w:pPr>
            <w:pStyle w:val="Encabezado"/>
            <w:jc w:val="center"/>
            <w:rPr>
              <w:b/>
            </w:rPr>
          </w:pPr>
          <w:r w:rsidRPr="006B6037">
            <w:rPr>
              <w:b/>
              <w:szCs w:val="24"/>
            </w:rPr>
            <w:t xml:space="preserve">CONTROL DE CALIDAD DE LOS ENSAYOS </w:t>
          </w:r>
        </w:p>
        <w:p w:rsidR="00E45F0E" w:rsidRDefault="00E45F0E" w:rsidP="00A43B8B">
          <w:pPr>
            <w:pStyle w:val="Encabezado"/>
            <w:jc w:val="center"/>
            <w:rPr>
              <w:b/>
            </w:rPr>
          </w:pPr>
        </w:p>
      </w:tc>
      <w:tc>
        <w:tcPr>
          <w:tcW w:w="1984" w:type="dxa"/>
          <w:vAlign w:val="center"/>
        </w:tcPr>
        <w:p w:rsidR="00E45F0E" w:rsidRDefault="00E45F0E">
          <w:pPr>
            <w:pStyle w:val="Encabezado"/>
            <w:jc w:val="center"/>
            <w:rPr>
              <w:b/>
              <w:sz w:val="20"/>
            </w:rPr>
          </w:pPr>
          <w:r>
            <w:rPr>
              <w:b/>
              <w:sz w:val="20"/>
            </w:rPr>
            <w:t>Versión Vigente</w:t>
          </w:r>
        </w:p>
        <w:p w:rsidR="00E45F0E" w:rsidRDefault="00E45F0E" w:rsidP="00E84B22">
          <w:pPr>
            <w:pStyle w:val="Encabezado"/>
            <w:jc w:val="center"/>
            <w:rPr>
              <w:b/>
              <w:sz w:val="20"/>
            </w:rPr>
          </w:pPr>
          <w:r>
            <w:rPr>
              <w:b/>
              <w:sz w:val="20"/>
            </w:rPr>
            <w:t>N° 01</w:t>
          </w:r>
        </w:p>
      </w:tc>
    </w:tr>
    <w:tr w:rsidR="00E45F0E">
      <w:trPr>
        <w:cantSplit/>
        <w:trHeight w:val="319"/>
      </w:trPr>
      <w:tc>
        <w:tcPr>
          <w:tcW w:w="3331" w:type="dxa"/>
          <w:vMerge/>
        </w:tcPr>
        <w:p w:rsidR="00E45F0E" w:rsidRDefault="00E45F0E">
          <w:pPr>
            <w:pStyle w:val="Encabezado"/>
          </w:pPr>
        </w:p>
      </w:tc>
      <w:tc>
        <w:tcPr>
          <w:tcW w:w="4394" w:type="dxa"/>
          <w:vMerge/>
          <w:tcBorders>
            <w:bottom w:val="single" w:sz="24" w:space="0" w:color="808080"/>
          </w:tcBorders>
        </w:tcPr>
        <w:p w:rsidR="00E45F0E" w:rsidRDefault="00E45F0E">
          <w:pPr>
            <w:pStyle w:val="Encabezado"/>
            <w:jc w:val="center"/>
            <w:rPr>
              <w:b/>
              <w:i/>
            </w:rPr>
          </w:pPr>
        </w:p>
      </w:tc>
      <w:tc>
        <w:tcPr>
          <w:tcW w:w="1984" w:type="dxa"/>
          <w:tcBorders>
            <w:bottom w:val="single" w:sz="24" w:space="0" w:color="808080"/>
          </w:tcBorders>
          <w:vAlign w:val="center"/>
        </w:tcPr>
        <w:p w:rsidR="00E45F0E" w:rsidRDefault="00E45F0E">
          <w:pPr>
            <w:pStyle w:val="Encabezado"/>
            <w:jc w:val="center"/>
            <w:rPr>
              <w:b/>
              <w:sz w:val="20"/>
            </w:rPr>
          </w:pPr>
          <w:r>
            <w:rPr>
              <w:b/>
              <w:sz w:val="20"/>
            </w:rPr>
            <w:t xml:space="preserve">Página </w:t>
          </w:r>
          <w:r w:rsidR="00BE748E">
            <w:rPr>
              <w:b/>
              <w:sz w:val="20"/>
            </w:rPr>
            <w:fldChar w:fldCharType="begin"/>
          </w:r>
          <w:r>
            <w:rPr>
              <w:b/>
              <w:sz w:val="20"/>
            </w:rPr>
            <w:instrText xml:space="preserve"> PAGE </w:instrText>
          </w:r>
          <w:r w:rsidR="00BE748E">
            <w:rPr>
              <w:b/>
              <w:sz w:val="20"/>
            </w:rPr>
            <w:fldChar w:fldCharType="separate"/>
          </w:r>
          <w:r w:rsidR="00977BC6">
            <w:rPr>
              <w:b/>
              <w:noProof/>
              <w:sz w:val="20"/>
            </w:rPr>
            <w:t>6</w:t>
          </w:r>
          <w:r w:rsidR="00BE748E">
            <w:rPr>
              <w:b/>
              <w:sz w:val="20"/>
            </w:rPr>
            <w:fldChar w:fldCharType="end"/>
          </w:r>
          <w:r>
            <w:rPr>
              <w:b/>
              <w:sz w:val="20"/>
            </w:rPr>
            <w:t xml:space="preserve"> de </w:t>
          </w:r>
          <w:r w:rsidR="00BE748E">
            <w:rPr>
              <w:b/>
              <w:sz w:val="20"/>
            </w:rPr>
            <w:fldChar w:fldCharType="begin"/>
          </w:r>
          <w:r>
            <w:rPr>
              <w:b/>
              <w:sz w:val="20"/>
            </w:rPr>
            <w:instrText xml:space="preserve"> NUMPAGES </w:instrText>
          </w:r>
          <w:r w:rsidR="00BE748E">
            <w:rPr>
              <w:b/>
              <w:sz w:val="20"/>
            </w:rPr>
            <w:fldChar w:fldCharType="separate"/>
          </w:r>
          <w:r w:rsidR="00977BC6">
            <w:rPr>
              <w:b/>
              <w:noProof/>
              <w:sz w:val="20"/>
            </w:rPr>
            <w:t>17</w:t>
          </w:r>
          <w:r w:rsidR="00BE748E">
            <w:rPr>
              <w:b/>
              <w:sz w:val="20"/>
            </w:rPr>
            <w:fldChar w:fldCharType="end"/>
          </w:r>
        </w:p>
      </w:tc>
    </w:tr>
    <w:tr w:rsidR="00E45F0E">
      <w:trPr>
        <w:cantSplit/>
        <w:trHeight w:val="458"/>
      </w:trPr>
      <w:tc>
        <w:tcPr>
          <w:tcW w:w="3331" w:type="dxa"/>
        </w:tcPr>
        <w:p w:rsidR="00E45F0E" w:rsidRDefault="00E45F0E">
          <w:pPr>
            <w:pStyle w:val="Encabezado"/>
            <w:rPr>
              <w:b/>
              <w:sz w:val="20"/>
            </w:rPr>
          </w:pPr>
          <w:r>
            <w:rPr>
              <w:b/>
              <w:sz w:val="20"/>
            </w:rPr>
            <w:t>Sistema Integrado de Gestión</w:t>
          </w:r>
        </w:p>
        <w:p w:rsidR="00E45F0E" w:rsidRDefault="00E45F0E">
          <w:pPr>
            <w:pStyle w:val="Encabezado"/>
          </w:pPr>
          <w:r>
            <w:rPr>
              <w:b/>
              <w:sz w:val="20"/>
            </w:rPr>
            <w:t>de Laboratorios (SIGLA)</w:t>
          </w:r>
        </w:p>
      </w:tc>
      <w:tc>
        <w:tcPr>
          <w:tcW w:w="4394" w:type="dxa"/>
        </w:tcPr>
        <w:p w:rsidR="00E45F0E" w:rsidRDefault="00E45F0E">
          <w:pPr>
            <w:pStyle w:val="Encabezado"/>
            <w:jc w:val="center"/>
            <w:rPr>
              <w:b/>
              <w:i/>
            </w:rPr>
          </w:pPr>
        </w:p>
      </w:tc>
      <w:tc>
        <w:tcPr>
          <w:tcW w:w="1984" w:type="dxa"/>
          <w:vAlign w:val="center"/>
        </w:tcPr>
        <w:p w:rsidR="00E45F0E" w:rsidRDefault="00E45F0E">
          <w:pPr>
            <w:pStyle w:val="Encabezado"/>
            <w:jc w:val="center"/>
            <w:rPr>
              <w:b/>
            </w:rPr>
          </w:pPr>
        </w:p>
      </w:tc>
    </w:tr>
  </w:tbl>
  <w:p w:rsidR="00E45F0E" w:rsidRDefault="00977BC6">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06106" o:spid="_x0000_s5125" type="#_x0000_t136" style="position:absolute;margin-left:0;margin-top:0;width:810.75pt;height:19.5pt;rotation:315;z-index:-251652096;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70" w:type="dxa"/>
        <w:right w:w="70" w:type="dxa"/>
      </w:tblCellMar>
      <w:tblLook w:val="0000" w:firstRow="0" w:lastRow="0" w:firstColumn="0" w:lastColumn="0" w:noHBand="0" w:noVBand="0"/>
    </w:tblPr>
    <w:tblGrid>
      <w:gridCol w:w="3331"/>
      <w:gridCol w:w="4394"/>
      <w:gridCol w:w="1984"/>
    </w:tblGrid>
    <w:tr w:rsidR="00CB30A9" w:rsidTr="00635972">
      <w:trPr>
        <w:cantSplit/>
        <w:trHeight w:val="318"/>
      </w:trPr>
      <w:tc>
        <w:tcPr>
          <w:tcW w:w="3331" w:type="dxa"/>
          <w:vMerge w:val="restart"/>
        </w:tcPr>
        <w:p w:rsidR="00CB30A9" w:rsidRDefault="00977BC6" w:rsidP="00635972">
          <w:pPr>
            <w:pStyle w:val="Encabezado"/>
            <w:rPr>
              <w:b/>
            </w:rPr>
          </w:pPr>
          <w:r>
            <w:rPr>
              <w:noProof/>
            </w:rPr>
            <mc:AlternateContent>
              <mc:Choice Requires="wps">
                <w:drawing>
                  <wp:anchor distT="0" distB="0" distL="114300" distR="114300" simplePos="0" relativeHeight="251666432" behindDoc="1" locked="0" layoutInCell="0" allowOverlap="1">
                    <wp:simplePos x="0" y="0"/>
                    <wp:positionH relativeFrom="margin">
                      <wp:align>center</wp:align>
                    </wp:positionH>
                    <wp:positionV relativeFrom="margin">
                      <wp:align>center</wp:align>
                    </wp:positionV>
                    <wp:extent cx="10296525" cy="247650"/>
                    <wp:effectExtent l="0" t="3585210" r="0" b="3558540"/>
                    <wp:wrapNone/>
                    <wp:docPr id="7"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10296525" cy="2476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977BC6" w:rsidRDefault="00977BC6" w:rsidP="00977BC6">
                                <w:pPr>
                                  <w:pStyle w:val="NormalWeb"/>
                                  <w:spacing w:before="0" w:beforeAutospacing="0" w:after="0" w:afterAutospacing="0"/>
                                  <w:jc w:val="center"/>
                                </w:pPr>
                                <w:r>
                                  <w:rPr>
                                    <w:rFonts w:ascii="Arial" w:hAnsi="Arial" w:cs="Arial"/>
                                    <w:color w:val="FF0000"/>
                                    <w:sz w:val="34"/>
                                    <w:szCs w:val="34"/>
                                    <w14:textFill>
                                      <w14:solidFill>
                                        <w14:srgbClr w14:val="FF0000">
                                          <w14:alpha w14:val="50000"/>
                                        </w14:srgbClr>
                                      </w14:solidFill>
                                    </w14:textFill>
                                  </w:rPr>
                                  <w:t>LA IMPRESIÓN DEL PRESENTE DOCUMENTO GENERA UNA COPIA NO SUJETA A ACTUALIZACION</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WordArt 4" o:spid="_x0000_s1026" type="#_x0000_t202" style="position:absolute;margin-left:0;margin-top:0;width:810.75pt;height:19.5pt;rotation:-45;z-index:-25165004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" o:allowincell="f" filled="f" stroked="f">
                    <v:stroke joinstyle="round"/>
                    <o:lock v:ext="edit" shapetype="t"/>
                    <v:textbox style="mso-fit-shape-to-text:t">
                      <w:txbxContent>
                        <w:p w:rsidR="00977BC6" w:rsidRDefault="00977BC6" w:rsidP="00977BC6">
                          <w:pPr>
                            <w:pStyle w:val="NormalWeb"/>
                            <w:spacing w:before="0" w:beforeAutospacing="0" w:after="0" w:afterAutospacing="0"/>
                            <w:jc w:val="center"/>
                          </w:pPr>
                          <w:r>
                            <w:rPr>
                              <w:rFonts w:ascii="Arial" w:hAnsi="Arial" w:cs="Arial"/>
                              <w:color w:val="FF0000"/>
                              <w:sz w:val="34"/>
                              <w:szCs w:val="34"/>
                              <w14:textFill>
                                <w14:solidFill>
                                  <w14:srgbClr w14:val="FF0000">
                                    <w14:alpha w14:val="50000"/>
                                  </w14:srgbClr>
                                </w14:solidFill>
                              </w14:textFill>
                            </w:rPr>
                            <w:t>LA IMPRESIÓN DEL PRESENTE DOCUMENTO GENERA UNA COPIA NO SUJETA A ACTUALIZACION</w:t>
                          </w:r>
                        </w:p>
                      </w:txbxContent>
                    </v:textbox>
                    <w10:wrap anchorx="margin" anchory="margin"/>
                  </v:shape>
                </w:pict>
              </mc:Fallback>
            </mc:AlternateContent>
          </w:r>
          <w:r w:rsidR="00CB30A9">
            <w:rPr>
              <w:b/>
              <w:noProof/>
            </w:rPr>
            <w:drawing>
              <wp:inline distT="0" distB="0" distL="0" distR="0">
                <wp:extent cx="825500" cy="565150"/>
                <wp:effectExtent l="19050" t="0" r="0" b="0"/>
                <wp:docPr id="6" name="Imagen 1" descr="logotipo_OSE_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ipo_OSE_7A"/>
                        <pic:cNvPicPr>
                          <a:picLocks noChangeAspect="1" noChangeArrowheads="1"/>
                        </pic:cNvPicPr>
                      </pic:nvPicPr>
                      <pic:blipFill>
                        <a:blip r:embed="rId1"/>
                        <a:srcRect/>
                        <a:stretch>
                          <a:fillRect/>
                        </a:stretch>
                      </pic:blipFill>
                      <pic:spPr bwMode="auto">
                        <a:xfrm>
                          <a:off x="0" y="0"/>
                          <a:ext cx="825500" cy="565150"/>
                        </a:xfrm>
                        <a:prstGeom prst="rect">
                          <a:avLst/>
                        </a:prstGeom>
                        <a:noFill/>
                        <a:ln w="9525">
                          <a:noFill/>
                          <a:miter lim="800000"/>
                          <a:headEnd/>
                          <a:tailEnd/>
                        </a:ln>
                      </pic:spPr>
                    </pic:pic>
                  </a:graphicData>
                </a:graphic>
              </wp:inline>
            </w:drawing>
          </w:r>
        </w:p>
        <w:p w:rsidR="00CB30A9" w:rsidRDefault="00CB30A9" w:rsidP="00635972">
          <w:pPr>
            <w:pStyle w:val="Encabezado"/>
            <w:rPr>
              <w:b/>
              <w:sz w:val="8"/>
            </w:rPr>
          </w:pPr>
        </w:p>
        <w:p w:rsidR="00CB30A9" w:rsidRDefault="00CB30A9" w:rsidP="00635972">
          <w:pPr>
            <w:pStyle w:val="Encabezado"/>
          </w:pPr>
          <w:r>
            <w:rPr>
              <w:b/>
            </w:rPr>
            <w:t>Obras Sanitarias del Estado</w:t>
          </w:r>
        </w:p>
      </w:tc>
      <w:tc>
        <w:tcPr>
          <w:tcW w:w="4394" w:type="dxa"/>
        </w:tcPr>
        <w:p w:rsidR="00CB30A9" w:rsidRDefault="00CB30A9" w:rsidP="00635972">
          <w:pPr>
            <w:pStyle w:val="Encabezado"/>
            <w:jc w:val="center"/>
            <w:rPr>
              <w:b/>
              <w:i/>
            </w:rPr>
          </w:pPr>
          <w:r>
            <w:rPr>
              <w:b/>
              <w:i/>
            </w:rPr>
            <w:t xml:space="preserve">PROCEDIMIENTO DE GESTION </w:t>
          </w:r>
        </w:p>
      </w:tc>
      <w:tc>
        <w:tcPr>
          <w:tcW w:w="1984" w:type="dxa"/>
          <w:vAlign w:val="center"/>
        </w:tcPr>
        <w:p w:rsidR="00CB30A9" w:rsidRDefault="00CB30A9" w:rsidP="00635972">
          <w:pPr>
            <w:pStyle w:val="Encabezado"/>
            <w:jc w:val="center"/>
            <w:rPr>
              <w:b/>
              <w:i/>
              <w:sz w:val="20"/>
            </w:rPr>
          </w:pPr>
          <w:r>
            <w:rPr>
              <w:b/>
              <w:sz w:val="20"/>
            </w:rPr>
            <w:t>PG.GL.AE.01</w:t>
          </w:r>
        </w:p>
      </w:tc>
    </w:tr>
    <w:tr w:rsidR="00CB30A9" w:rsidTr="00635972">
      <w:trPr>
        <w:cantSplit/>
        <w:trHeight w:val="780"/>
      </w:trPr>
      <w:tc>
        <w:tcPr>
          <w:tcW w:w="3331" w:type="dxa"/>
          <w:vMerge/>
        </w:tcPr>
        <w:p w:rsidR="00CB30A9" w:rsidRDefault="00CB30A9" w:rsidP="00635972">
          <w:pPr>
            <w:pStyle w:val="Encabezado"/>
          </w:pPr>
        </w:p>
      </w:tc>
      <w:tc>
        <w:tcPr>
          <w:tcW w:w="4394" w:type="dxa"/>
          <w:vMerge w:val="restart"/>
        </w:tcPr>
        <w:p w:rsidR="00CB30A9" w:rsidRDefault="00CB30A9" w:rsidP="00635972">
          <w:pPr>
            <w:pStyle w:val="Encabezado"/>
            <w:jc w:val="center"/>
            <w:rPr>
              <w:b/>
              <w:i/>
            </w:rPr>
          </w:pPr>
        </w:p>
        <w:p w:rsidR="00CB30A9" w:rsidRPr="006B6037" w:rsidRDefault="00CB30A9" w:rsidP="00635972">
          <w:pPr>
            <w:pStyle w:val="Encabezado"/>
            <w:jc w:val="center"/>
            <w:rPr>
              <w:b/>
            </w:rPr>
          </w:pPr>
          <w:r w:rsidRPr="006B6037">
            <w:rPr>
              <w:b/>
              <w:szCs w:val="24"/>
            </w:rPr>
            <w:t xml:space="preserve">CONTROL DE CALIDAD DE LOS ENSAYOS </w:t>
          </w:r>
        </w:p>
        <w:p w:rsidR="00CB30A9" w:rsidRDefault="00CB30A9" w:rsidP="00635972">
          <w:pPr>
            <w:pStyle w:val="Encabezado"/>
            <w:jc w:val="center"/>
            <w:rPr>
              <w:b/>
            </w:rPr>
          </w:pPr>
        </w:p>
      </w:tc>
      <w:tc>
        <w:tcPr>
          <w:tcW w:w="1984" w:type="dxa"/>
          <w:vAlign w:val="center"/>
        </w:tcPr>
        <w:p w:rsidR="00CB30A9" w:rsidRDefault="00CB30A9" w:rsidP="00635972">
          <w:pPr>
            <w:pStyle w:val="Encabezado"/>
            <w:jc w:val="center"/>
            <w:rPr>
              <w:b/>
              <w:sz w:val="20"/>
            </w:rPr>
          </w:pPr>
          <w:r>
            <w:rPr>
              <w:b/>
              <w:sz w:val="20"/>
            </w:rPr>
            <w:t>Versión Vigente</w:t>
          </w:r>
        </w:p>
        <w:p w:rsidR="00CB30A9" w:rsidRDefault="00CB30A9" w:rsidP="00635972">
          <w:pPr>
            <w:pStyle w:val="Encabezado"/>
            <w:jc w:val="center"/>
            <w:rPr>
              <w:b/>
              <w:sz w:val="20"/>
            </w:rPr>
          </w:pPr>
          <w:r>
            <w:rPr>
              <w:b/>
              <w:sz w:val="20"/>
            </w:rPr>
            <w:t>N° 01</w:t>
          </w:r>
        </w:p>
      </w:tc>
    </w:tr>
    <w:tr w:rsidR="00CB30A9" w:rsidTr="00635972">
      <w:trPr>
        <w:cantSplit/>
        <w:trHeight w:val="319"/>
      </w:trPr>
      <w:tc>
        <w:tcPr>
          <w:tcW w:w="3331" w:type="dxa"/>
          <w:vMerge/>
        </w:tcPr>
        <w:p w:rsidR="00CB30A9" w:rsidRDefault="00CB30A9" w:rsidP="00635972">
          <w:pPr>
            <w:pStyle w:val="Encabezado"/>
          </w:pPr>
        </w:p>
      </w:tc>
      <w:tc>
        <w:tcPr>
          <w:tcW w:w="4394" w:type="dxa"/>
          <w:vMerge/>
          <w:tcBorders>
            <w:bottom w:val="single" w:sz="24" w:space="0" w:color="808080"/>
          </w:tcBorders>
        </w:tcPr>
        <w:p w:rsidR="00CB30A9" w:rsidRDefault="00CB30A9" w:rsidP="00635972">
          <w:pPr>
            <w:pStyle w:val="Encabezado"/>
            <w:jc w:val="center"/>
            <w:rPr>
              <w:b/>
              <w:i/>
            </w:rPr>
          </w:pPr>
        </w:p>
      </w:tc>
      <w:tc>
        <w:tcPr>
          <w:tcW w:w="1984" w:type="dxa"/>
          <w:tcBorders>
            <w:bottom w:val="single" w:sz="24" w:space="0" w:color="808080"/>
          </w:tcBorders>
          <w:vAlign w:val="center"/>
        </w:tcPr>
        <w:p w:rsidR="00CB30A9" w:rsidRDefault="00CB30A9" w:rsidP="00635972">
          <w:pPr>
            <w:pStyle w:val="Encabezado"/>
            <w:jc w:val="center"/>
            <w:rPr>
              <w:b/>
              <w:sz w:val="20"/>
            </w:rPr>
          </w:pPr>
          <w:r>
            <w:rPr>
              <w:b/>
              <w:sz w:val="20"/>
            </w:rPr>
            <w:t xml:space="preserve">Página </w:t>
          </w:r>
          <w:r w:rsidR="00BE748E">
            <w:rPr>
              <w:b/>
              <w:sz w:val="20"/>
            </w:rPr>
            <w:fldChar w:fldCharType="begin"/>
          </w:r>
          <w:r>
            <w:rPr>
              <w:b/>
              <w:sz w:val="20"/>
            </w:rPr>
            <w:instrText xml:space="preserve"> PAGE </w:instrText>
          </w:r>
          <w:r w:rsidR="00BE748E">
            <w:rPr>
              <w:b/>
              <w:sz w:val="20"/>
            </w:rPr>
            <w:fldChar w:fldCharType="separate"/>
          </w:r>
          <w:r w:rsidR="00977BC6">
            <w:rPr>
              <w:b/>
              <w:noProof/>
              <w:sz w:val="20"/>
            </w:rPr>
            <w:t>1</w:t>
          </w:r>
          <w:r w:rsidR="00BE748E">
            <w:rPr>
              <w:b/>
              <w:sz w:val="20"/>
            </w:rPr>
            <w:fldChar w:fldCharType="end"/>
          </w:r>
          <w:r>
            <w:rPr>
              <w:b/>
              <w:sz w:val="20"/>
            </w:rPr>
            <w:t xml:space="preserve"> de </w:t>
          </w:r>
          <w:r w:rsidR="00BE748E">
            <w:rPr>
              <w:b/>
              <w:sz w:val="20"/>
            </w:rPr>
            <w:fldChar w:fldCharType="begin"/>
          </w:r>
          <w:r>
            <w:rPr>
              <w:b/>
              <w:sz w:val="20"/>
            </w:rPr>
            <w:instrText xml:space="preserve"> NUMPAGES </w:instrText>
          </w:r>
          <w:r w:rsidR="00BE748E">
            <w:rPr>
              <w:b/>
              <w:sz w:val="20"/>
            </w:rPr>
            <w:fldChar w:fldCharType="separate"/>
          </w:r>
          <w:r w:rsidR="00977BC6">
            <w:rPr>
              <w:b/>
              <w:noProof/>
              <w:sz w:val="20"/>
            </w:rPr>
            <w:t>17</w:t>
          </w:r>
          <w:r w:rsidR="00BE748E">
            <w:rPr>
              <w:b/>
              <w:sz w:val="20"/>
            </w:rPr>
            <w:fldChar w:fldCharType="end"/>
          </w:r>
        </w:p>
      </w:tc>
    </w:tr>
    <w:tr w:rsidR="00CB30A9" w:rsidTr="00635972">
      <w:trPr>
        <w:cantSplit/>
        <w:trHeight w:val="458"/>
      </w:trPr>
      <w:tc>
        <w:tcPr>
          <w:tcW w:w="3331" w:type="dxa"/>
        </w:tcPr>
        <w:p w:rsidR="00CB30A9" w:rsidRDefault="00CB30A9" w:rsidP="00635972">
          <w:pPr>
            <w:pStyle w:val="Encabezado"/>
            <w:rPr>
              <w:b/>
              <w:sz w:val="20"/>
            </w:rPr>
          </w:pPr>
          <w:r>
            <w:rPr>
              <w:b/>
              <w:sz w:val="20"/>
            </w:rPr>
            <w:t>Sistema Integrado de Gestión</w:t>
          </w:r>
        </w:p>
        <w:p w:rsidR="00CB30A9" w:rsidRDefault="00CB30A9" w:rsidP="00635972">
          <w:pPr>
            <w:pStyle w:val="Encabezado"/>
          </w:pPr>
          <w:r>
            <w:rPr>
              <w:b/>
              <w:sz w:val="20"/>
            </w:rPr>
            <w:t>de Laboratorios (SIGLA)</w:t>
          </w:r>
        </w:p>
      </w:tc>
      <w:tc>
        <w:tcPr>
          <w:tcW w:w="4394" w:type="dxa"/>
        </w:tcPr>
        <w:p w:rsidR="00CB30A9" w:rsidRDefault="00CB30A9" w:rsidP="00635972">
          <w:pPr>
            <w:pStyle w:val="Encabezado"/>
            <w:jc w:val="center"/>
            <w:rPr>
              <w:b/>
              <w:i/>
            </w:rPr>
          </w:pPr>
        </w:p>
      </w:tc>
      <w:tc>
        <w:tcPr>
          <w:tcW w:w="1984" w:type="dxa"/>
          <w:vAlign w:val="center"/>
        </w:tcPr>
        <w:p w:rsidR="00CB30A9" w:rsidRDefault="00CB30A9" w:rsidP="00635972">
          <w:pPr>
            <w:pStyle w:val="Encabezado"/>
            <w:jc w:val="center"/>
            <w:rPr>
              <w:b/>
            </w:rPr>
          </w:pPr>
        </w:p>
      </w:tc>
    </w:tr>
  </w:tbl>
  <w:p w:rsidR="001F371A" w:rsidRDefault="00977BC6">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206104" o:spid="_x0000_s5121" type="#_x0000_t136" style="position:absolute;margin-left:0;margin-top:0;width:810.75pt;height:19.5pt;rotation:315;z-index:-251656192;mso-position-horizontal:center;mso-position-horizontal-relative:margin;mso-position-vertical:center;mso-position-vertical-relative:margin" o:allowincell="f" fillcolor="red" stroked="f">
          <v:fill opacity=".5"/>
          <v:textpath style="font-family:&quot;Arial&quot;;font-size:17pt" string="LA IMPRESIÓN DEL PRESENTE DOCUMENTO GENERA UNA COPIA NO SUJETA A ACTUALIZACION"/>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36105"/>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1">
    <w:nsid w:val="040D18C9"/>
    <w:multiLevelType w:val="hybridMultilevel"/>
    <w:tmpl w:val="378665FE"/>
    <w:lvl w:ilvl="0" w:tplc="461C248A">
      <w:start w:val="1"/>
      <w:numFmt w:val="bullet"/>
      <w:lvlText w:val=""/>
      <w:lvlJc w:val="left"/>
      <w:pPr>
        <w:ind w:left="720" w:hanging="360"/>
      </w:pPr>
      <w:rPr>
        <w:rFonts w:ascii="Symbol" w:hAnsi="Symbol" w:hint="default"/>
      </w:rPr>
    </w:lvl>
    <w:lvl w:ilvl="1" w:tplc="2F2AE934" w:tentative="1">
      <w:start w:val="1"/>
      <w:numFmt w:val="bullet"/>
      <w:lvlText w:val="o"/>
      <w:lvlJc w:val="left"/>
      <w:pPr>
        <w:ind w:left="1440" w:hanging="360"/>
      </w:pPr>
      <w:rPr>
        <w:rFonts w:ascii="Courier New" w:hAnsi="Courier New" w:cs="Courier New" w:hint="default"/>
      </w:rPr>
    </w:lvl>
    <w:lvl w:ilvl="2" w:tplc="21344D28" w:tentative="1">
      <w:start w:val="1"/>
      <w:numFmt w:val="bullet"/>
      <w:lvlText w:val=""/>
      <w:lvlJc w:val="left"/>
      <w:pPr>
        <w:ind w:left="2160" w:hanging="360"/>
      </w:pPr>
      <w:rPr>
        <w:rFonts w:ascii="Wingdings" w:hAnsi="Wingdings" w:hint="default"/>
      </w:rPr>
    </w:lvl>
    <w:lvl w:ilvl="3" w:tplc="903E1472" w:tentative="1">
      <w:start w:val="1"/>
      <w:numFmt w:val="bullet"/>
      <w:lvlText w:val=""/>
      <w:lvlJc w:val="left"/>
      <w:pPr>
        <w:ind w:left="2880" w:hanging="360"/>
      </w:pPr>
      <w:rPr>
        <w:rFonts w:ascii="Symbol" w:hAnsi="Symbol" w:hint="default"/>
      </w:rPr>
    </w:lvl>
    <w:lvl w:ilvl="4" w:tplc="9ECEAD12" w:tentative="1">
      <w:start w:val="1"/>
      <w:numFmt w:val="bullet"/>
      <w:lvlText w:val="o"/>
      <w:lvlJc w:val="left"/>
      <w:pPr>
        <w:ind w:left="3600" w:hanging="360"/>
      </w:pPr>
      <w:rPr>
        <w:rFonts w:ascii="Courier New" w:hAnsi="Courier New" w:cs="Courier New" w:hint="default"/>
      </w:rPr>
    </w:lvl>
    <w:lvl w:ilvl="5" w:tplc="150CCBB4" w:tentative="1">
      <w:start w:val="1"/>
      <w:numFmt w:val="bullet"/>
      <w:lvlText w:val=""/>
      <w:lvlJc w:val="left"/>
      <w:pPr>
        <w:ind w:left="4320" w:hanging="360"/>
      </w:pPr>
      <w:rPr>
        <w:rFonts w:ascii="Wingdings" w:hAnsi="Wingdings" w:hint="default"/>
      </w:rPr>
    </w:lvl>
    <w:lvl w:ilvl="6" w:tplc="436257A6" w:tentative="1">
      <w:start w:val="1"/>
      <w:numFmt w:val="bullet"/>
      <w:lvlText w:val=""/>
      <w:lvlJc w:val="left"/>
      <w:pPr>
        <w:ind w:left="5040" w:hanging="360"/>
      </w:pPr>
      <w:rPr>
        <w:rFonts w:ascii="Symbol" w:hAnsi="Symbol" w:hint="default"/>
      </w:rPr>
    </w:lvl>
    <w:lvl w:ilvl="7" w:tplc="0EBCA302" w:tentative="1">
      <w:start w:val="1"/>
      <w:numFmt w:val="bullet"/>
      <w:lvlText w:val="o"/>
      <w:lvlJc w:val="left"/>
      <w:pPr>
        <w:ind w:left="5760" w:hanging="360"/>
      </w:pPr>
      <w:rPr>
        <w:rFonts w:ascii="Courier New" w:hAnsi="Courier New" w:cs="Courier New" w:hint="default"/>
      </w:rPr>
    </w:lvl>
    <w:lvl w:ilvl="8" w:tplc="2FE863EC" w:tentative="1">
      <w:start w:val="1"/>
      <w:numFmt w:val="bullet"/>
      <w:lvlText w:val=""/>
      <w:lvlJc w:val="left"/>
      <w:pPr>
        <w:ind w:left="6480" w:hanging="360"/>
      </w:pPr>
      <w:rPr>
        <w:rFonts w:ascii="Wingdings" w:hAnsi="Wingdings" w:hint="default"/>
      </w:rPr>
    </w:lvl>
  </w:abstractNum>
  <w:abstractNum w:abstractNumId="2">
    <w:nsid w:val="05164576"/>
    <w:multiLevelType w:val="hybridMultilevel"/>
    <w:tmpl w:val="F996A5B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A104754"/>
    <w:multiLevelType w:val="hybridMultilevel"/>
    <w:tmpl w:val="4528615A"/>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4">
    <w:nsid w:val="0AB1592F"/>
    <w:multiLevelType w:val="singleLevel"/>
    <w:tmpl w:val="0C0A000B"/>
    <w:lvl w:ilvl="0">
      <w:start w:val="1"/>
      <w:numFmt w:val="bullet"/>
      <w:lvlText w:val=""/>
      <w:lvlJc w:val="left"/>
      <w:pPr>
        <w:tabs>
          <w:tab w:val="num" w:pos="360"/>
        </w:tabs>
        <w:ind w:left="360" w:hanging="360"/>
      </w:pPr>
      <w:rPr>
        <w:rFonts w:ascii="Wingdings" w:hAnsi="Wingdings" w:hint="default"/>
      </w:rPr>
    </w:lvl>
  </w:abstractNum>
  <w:abstractNum w:abstractNumId="5">
    <w:nsid w:val="17B1037B"/>
    <w:multiLevelType w:val="hybridMultilevel"/>
    <w:tmpl w:val="FE42EB0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B4851C4"/>
    <w:multiLevelType w:val="hybridMultilevel"/>
    <w:tmpl w:val="611625C2"/>
    <w:lvl w:ilvl="0" w:tplc="6D46AF42">
      <w:start w:val="1"/>
      <w:numFmt w:val="decimal"/>
      <w:lvlText w:val="%1-"/>
      <w:lvlJc w:val="left"/>
      <w:pPr>
        <w:tabs>
          <w:tab w:val="num" w:pos="540"/>
        </w:tabs>
        <w:ind w:left="540" w:hanging="360"/>
      </w:pPr>
      <w:rPr>
        <w:rFonts w:hint="default"/>
      </w:rPr>
    </w:lvl>
    <w:lvl w:ilvl="1" w:tplc="1E26E442" w:tentative="1">
      <w:start w:val="1"/>
      <w:numFmt w:val="lowerLetter"/>
      <w:lvlText w:val="%2."/>
      <w:lvlJc w:val="left"/>
      <w:pPr>
        <w:tabs>
          <w:tab w:val="num" w:pos="1440"/>
        </w:tabs>
        <w:ind w:left="1440" w:hanging="360"/>
      </w:pPr>
    </w:lvl>
    <w:lvl w:ilvl="2" w:tplc="636E0AE6" w:tentative="1">
      <w:start w:val="1"/>
      <w:numFmt w:val="lowerRoman"/>
      <w:lvlText w:val="%3."/>
      <w:lvlJc w:val="right"/>
      <w:pPr>
        <w:tabs>
          <w:tab w:val="num" w:pos="2160"/>
        </w:tabs>
        <w:ind w:left="2160" w:hanging="180"/>
      </w:pPr>
    </w:lvl>
    <w:lvl w:ilvl="3" w:tplc="882A1F3C" w:tentative="1">
      <w:start w:val="1"/>
      <w:numFmt w:val="decimal"/>
      <w:lvlText w:val="%4."/>
      <w:lvlJc w:val="left"/>
      <w:pPr>
        <w:tabs>
          <w:tab w:val="num" w:pos="2880"/>
        </w:tabs>
        <w:ind w:left="2880" w:hanging="360"/>
      </w:pPr>
    </w:lvl>
    <w:lvl w:ilvl="4" w:tplc="BC129BAC" w:tentative="1">
      <w:start w:val="1"/>
      <w:numFmt w:val="lowerLetter"/>
      <w:lvlText w:val="%5."/>
      <w:lvlJc w:val="left"/>
      <w:pPr>
        <w:tabs>
          <w:tab w:val="num" w:pos="3600"/>
        </w:tabs>
        <w:ind w:left="3600" w:hanging="360"/>
      </w:pPr>
    </w:lvl>
    <w:lvl w:ilvl="5" w:tplc="81DC7B76" w:tentative="1">
      <w:start w:val="1"/>
      <w:numFmt w:val="lowerRoman"/>
      <w:lvlText w:val="%6."/>
      <w:lvlJc w:val="right"/>
      <w:pPr>
        <w:tabs>
          <w:tab w:val="num" w:pos="4320"/>
        </w:tabs>
        <w:ind w:left="4320" w:hanging="180"/>
      </w:pPr>
    </w:lvl>
    <w:lvl w:ilvl="6" w:tplc="CB2014EA" w:tentative="1">
      <w:start w:val="1"/>
      <w:numFmt w:val="decimal"/>
      <w:lvlText w:val="%7."/>
      <w:lvlJc w:val="left"/>
      <w:pPr>
        <w:tabs>
          <w:tab w:val="num" w:pos="5040"/>
        </w:tabs>
        <w:ind w:left="5040" w:hanging="360"/>
      </w:pPr>
    </w:lvl>
    <w:lvl w:ilvl="7" w:tplc="DCF66E66" w:tentative="1">
      <w:start w:val="1"/>
      <w:numFmt w:val="lowerLetter"/>
      <w:lvlText w:val="%8."/>
      <w:lvlJc w:val="left"/>
      <w:pPr>
        <w:tabs>
          <w:tab w:val="num" w:pos="5760"/>
        </w:tabs>
        <w:ind w:left="5760" w:hanging="360"/>
      </w:pPr>
    </w:lvl>
    <w:lvl w:ilvl="8" w:tplc="9AB476B8" w:tentative="1">
      <w:start w:val="1"/>
      <w:numFmt w:val="lowerRoman"/>
      <w:lvlText w:val="%9."/>
      <w:lvlJc w:val="right"/>
      <w:pPr>
        <w:tabs>
          <w:tab w:val="num" w:pos="6480"/>
        </w:tabs>
        <w:ind w:left="6480" w:hanging="180"/>
      </w:pPr>
    </w:lvl>
  </w:abstractNum>
  <w:abstractNum w:abstractNumId="7">
    <w:nsid w:val="1D421499"/>
    <w:multiLevelType w:val="hybridMultilevel"/>
    <w:tmpl w:val="C448A15E"/>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nsid w:val="228E6701"/>
    <w:multiLevelType w:val="hybridMultilevel"/>
    <w:tmpl w:val="29121AC4"/>
    <w:lvl w:ilvl="0" w:tplc="A55A1176">
      <w:start w:val="1"/>
      <w:numFmt w:val="decimal"/>
      <w:lvlText w:val="%1-"/>
      <w:lvlJc w:val="left"/>
      <w:pPr>
        <w:tabs>
          <w:tab w:val="num" w:pos="720"/>
        </w:tabs>
        <w:ind w:left="720" w:hanging="360"/>
      </w:pPr>
      <w:rPr>
        <w:rFonts w:hint="default"/>
      </w:rPr>
    </w:lvl>
    <w:lvl w:ilvl="1" w:tplc="5BAE9468" w:tentative="1">
      <w:start w:val="1"/>
      <w:numFmt w:val="lowerLetter"/>
      <w:lvlText w:val="%2."/>
      <w:lvlJc w:val="left"/>
      <w:pPr>
        <w:tabs>
          <w:tab w:val="num" w:pos="1440"/>
        </w:tabs>
        <w:ind w:left="1440" w:hanging="360"/>
      </w:pPr>
    </w:lvl>
    <w:lvl w:ilvl="2" w:tplc="EF66C3EE" w:tentative="1">
      <w:start w:val="1"/>
      <w:numFmt w:val="lowerRoman"/>
      <w:lvlText w:val="%3."/>
      <w:lvlJc w:val="right"/>
      <w:pPr>
        <w:tabs>
          <w:tab w:val="num" w:pos="2160"/>
        </w:tabs>
        <w:ind w:left="2160" w:hanging="180"/>
      </w:pPr>
    </w:lvl>
    <w:lvl w:ilvl="3" w:tplc="2D4C12F2" w:tentative="1">
      <w:start w:val="1"/>
      <w:numFmt w:val="decimal"/>
      <w:lvlText w:val="%4."/>
      <w:lvlJc w:val="left"/>
      <w:pPr>
        <w:tabs>
          <w:tab w:val="num" w:pos="2880"/>
        </w:tabs>
        <w:ind w:left="2880" w:hanging="360"/>
      </w:pPr>
    </w:lvl>
    <w:lvl w:ilvl="4" w:tplc="0EA06FD8" w:tentative="1">
      <w:start w:val="1"/>
      <w:numFmt w:val="lowerLetter"/>
      <w:lvlText w:val="%5."/>
      <w:lvlJc w:val="left"/>
      <w:pPr>
        <w:tabs>
          <w:tab w:val="num" w:pos="3600"/>
        </w:tabs>
        <w:ind w:left="3600" w:hanging="360"/>
      </w:pPr>
    </w:lvl>
    <w:lvl w:ilvl="5" w:tplc="0FD83DA4" w:tentative="1">
      <w:start w:val="1"/>
      <w:numFmt w:val="lowerRoman"/>
      <w:lvlText w:val="%6."/>
      <w:lvlJc w:val="right"/>
      <w:pPr>
        <w:tabs>
          <w:tab w:val="num" w:pos="4320"/>
        </w:tabs>
        <w:ind w:left="4320" w:hanging="180"/>
      </w:pPr>
    </w:lvl>
    <w:lvl w:ilvl="6" w:tplc="10A608F0" w:tentative="1">
      <w:start w:val="1"/>
      <w:numFmt w:val="decimal"/>
      <w:lvlText w:val="%7."/>
      <w:lvlJc w:val="left"/>
      <w:pPr>
        <w:tabs>
          <w:tab w:val="num" w:pos="5040"/>
        </w:tabs>
        <w:ind w:left="5040" w:hanging="360"/>
      </w:pPr>
    </w:lvl>
    <w:lvl w:ilvl="7" w:tplc="222E8BB6" w:tentative="1">
      <w:start w:val="1"/>
      <w:numFmt w:val="lowerLetter"/>
      <w:lvlText w:val="%8."/>
      <w:lvlJc w:val="left"/>
      <w:pPr>
        <w:tabs>
          <w:tab w:val="num" w:pos="5760"/>
        </w:tabs>
        <w:ind w:left="5760" w:hanging="360"/>
      </w:pPr>
    </w:lvl>
    <w:lvl w:ilvl="8" w:tplc="57B0921C" w:tentative="1">
      <w:start w:val="1"/>
      <w:numFmt w:val="lowerRoman"/>
      <w:lvlText w:val="%9."/>
      <w:lvlJc w:val="right"/>
      <w:pPr>
        <w:tabs>
          <w:tab w:val="num" w:pos="6480"/>
        </w:tabs>
        <w:ind w:left="6480" w:hanging="180"/>
      </w:pPr>
    </w:lvl>
  </w:abstractNum>
  <w:abstractNum w:abstractNumId="9">
    <w:nsid w:val="27593EDA"/>
    <w:multiLevelType w:val="hybridMultilevel"/>
    <w:tmpl w:val="E9AAE318"/>
    <w:lvl w:ilvl="0" w:tplc="FFFFFFFF">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2A134847"/>
    <w:multiLevelType w:val="hybridMultilevel"/>
    <w:tmpl w:val="858E0BA0"/>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1">
    <w:nsid w:val="2D4206C1"/>
    <w:multiLevelType w:val="hybridMultilevel"/>
    <w:tmpl w:val="BFB2BE90"/>
    <w:lvl w:ilvl="0" w:tplc="89866552">
      <w:start w:val="1"/>
      <w:numFmt w:val="bullet"/>
      <w:lvlText w:val=""/>
      <w:lvlJc w:val="left"/>
      <w:pPr>
        <w:ind w:left="720" w:hanging="360"/>
      </w:pPr>
      <w:rPr>
        <w:rFonts w:ascii="Symbol" w:hAnsi="Symbol" w:hint="default"/>
      </w:rPr>
    </w:lvl>
    <w:lvl w:ilvl="1" w:tplc="99E0D590" w:tentative="1">
      <w:start w:val="1"/>
      <w:numFmt w:val="bullet"/>
      <w:lvlText w:val="o"/>
      <w:lvlJc w:val="left"/>
      <w:pPr>
        <w:ind w:left="1440" w:hanging="360"/>
      </w:pPr>
      <w:rPr>
        <w:rFonts w:ascii="Courier New" w:hAnsi="Courier New" w:cs="Courier New" w:hint="default"/>
      </w:rPr>
    </w:lvl>
    <w:lvl w:ilvl="2" w:tplc="6BC4BE3C" w:tentative="1">
      <w:start w:val="1"/>
      <w:numFmt w:val="bullet"/>
      <w:lvlText w:val=""/>
      <w:lvlJc w:val="left"/>
      <w:pPr>
        <w:ind w:left="2160" w:hanging="360"/>
      </w:pPr>
      <w:rPr>
        <w:rFonts w:ascii="Wingdings" w:hAnsi="Wingdings" w:hint="default"/>
      </w:rPr>
    </w:lvl>
    <w:lvl w:ilvl="3" w:tplc="B0F2D0E4" w:tentative="1">
      <w:start w:val="1"/>
      <w:numFmt w:val="bullet"/>
      <w:lvlText w:val=""/>
      <w:lvlJc w:val="left"/>
      <w:pPr>
        <w:ind w:left="2880" w:hanging="360"/>
      </w:pPr>
      <w:rPr>
        <w:rFonts w:ascii="Symbol" w:hAnsi="Symbol" w:hint="default"/>
      </w:rPr>
    </w:lvl>
    <w:lvl w:ilvl="4" w:tplc="73E0DC04" w:tentative="1">
      <w:start w:val="1"/>
      <w:numFmt w:val="bullet"/>
      <w:lvlText w:val="o"/>
      <w:lvlJc w:val="left"/>
      <w:pPr>
        <w:ind w:left="3600" w:hanging="360"/>
      </w:pPr>
      <w:rPr>
        <w:rFonts w:ascii="Courier New" w:hAnsi="Courier New" w:cs="Courier New" w:hint="default"/>
      </w:rPr>
    </w:lvl>
    <w:lvl w:ilvl="5" w:tplc="220C9A1C" w:tentative="1">
      <w:start w:val="1"/>
      <w:numFmt w:val="bullet"/>
      <w:lvlText w:val=""/>
      <w:lvlJc w:val="left"/>
      <w:pPr>
        <w:ind w:left="4320" w:hanging="360"/>
      </w:pPr>
      <w:rPr>
        <w:rFonts w:ascii="Wingdings" w:hAnsi="Wingdings" w:hint="default"/>
      </w:rPr>
    </w:lvl>
    <w:lvl w:ilvl="6" w:tplc="CECC1DC0" w:tentative="1">
      <w:start w:val="1"/>
      <w:numFmt w:val="bullet"/>
      <w:lvlText w:val=""/>
      <w:lvlJc w:val="left"/>
      <w:pPr>
        <w:ind w:left="5040" w:hanging="360"/>
      </w:pPr>
      <w:rPr>
        <w:rFonts w:ascii="Symbol" w:hAnsi="Symbol" w:hint="default"/>
      </w:rPr>
    </w:lvl>
    <w:lvl w:ilvl="7" w:tplc="B69CF782" w:tentative="1">
      <w:start w:val="1"/>
      <w:numFmt w:val="bullet"/>
      <w:lvlText w:val="o"/>
      <w:lvlJc w:val="left"/>
      <w:pPr>
        <w:ind w:left="5760" w:hanging="360"/>
      </w:pPr>
      <w:rPr>
        <w:rFonts w:ascii="Courier New" w:hAnsi="Courier New" w:cs="Courier New" w:hint="default"/>
      </w:rPr>
    </w:lvl>
    <w:lvl w:ilvl="8" w:tplc="C26E89F4" w:tentative="1">
      <w:start w:val="1"/>
      <w:numFmt w:val="bullet"/>
      <w:lvlText w:val=""/>
      <w:lvlJc w:val="left"/>
      <w:pPr>
        <w:ind w:left="6480" w:hanging="360"/>
      </w:pPr>
      <w:rPr>
        <w:rFonts w:ascii="Wingdings" w:hAnsi="Wingdings" w:hint="default"/>
      </w:rPr>
    </w:lvl>
  </w:abstractNum>
  <w:abstractNum w:abstractNumId="12">
    <w:nsid w:val="30BF578B"/>
    <w:multiLevelType w:val="multilevel"/>
    <w:tmpl w:val="8D94E67A"/>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41A060D0"/>
    <w:multiLevelType w:val="hybridMultilevel"/>
    <w:tmpl w:val="D806155E"/>
    <w:lvl w:ilvl="0" w:tplc="983CD202">
      <w:start w:val="1"/>
      <w:numFmt w:val="bullet"/>
      <w:lvlText w:val=""/>
      <w:lvlJc w:val="left"/>
      <w:pPr>
        <w:ind w:left="720" w:hanging="360"/>
      </w:pPr>
      <w:rPr>
        <w:rFonts w:ascii="Symbol" w:hAnsi="Symbol" w:hint="default"/>
      </w:rPr>
    </w:lvl>
    <w:lvl w:ilvl="1" w:tplc="1AEE938C" w:tentative="1">
      <w:start w:val="1"/>
      <w:numFmt w:val="bullet"/>
      <w:lvlText w:val="o"/>
      <w:lvlJc w:val="left"/>
      <w:pPr>
        <w:ind w:left="1440" w:hanging="360"/>
      </w:pPr>
      <w:rPr>
        <w:rFonts w:ascii="Courier New" w:hAnsi="Courier New" w:cs="Courier New" w:hint="default"/>
      </w:rPr>
    </w:lvl>
    <w:lvl w:ilvl="2" w:tplc="D18EB67E" w:tentative="1">
      <w:start w:val="1"/>
      <w:numFmt w:val="bullet"/>
      <w:lvlText w:val=""/>
      <w:lvlJc w:val="left"/>
      <w:pPr>
        <w:ind w:left="2160" w:hanging="360"/>
      </w:pPr>
      <w:rPr>
        <w:rFonts w:ascii="Wingdings" w:hAnsi="Wingdings" w:hint="default"/>
      </w:rPr>
    </w:lvl>
    <w:lvl w:ilvl="3" w:tplc="8236C616" w:tentative="1">
      <w:start w:val="1"/>
      <w:numFmt w:val="bullet"/>
      <w:lvlText w:val=""/>
      <w:lvlJc w:val="left"/>
      <w:pPr>
        <w:ind w:left="2880" w:hanging="360"/>
      </w:pPr>
      <w:rPr>
        <w:rFonts w:ascii="Symbol" w:hAnsi="Symbol" w:hint="default"/>
      </w:rPr>
    </w:lvl>
    <w:lvl w:ilvl="4" w:tplc="DA4E9366" w:tentative="1">
      <w:start w:val="1"/>
      <w:numFmt w:val="bullet"/>
      <w:lvlText w:val="o"/>
      <w:lvlJc w:val="left"/>
      <w:pPr>
        <w:ind w:left="3600" w:hanging="360"/>
      </w:pPr>
      <w:rPr>
        <w:rFonts w:ascii="Courier New" w:hAnsi="Courier New" w:cs="Courier New" w:hint="default"/>
      </w:rPr>
    </w:lvl>
    <w:lvl w:ilvl="5" w:tplc="5E3E0454" w:tentative="1">
      <w:start w:val="1"/>
      <w:numFmt w:val="bullet"/>
      <w:lvlText w:val=""/>
      <w:lvlJc w:val="left"/>
      <w:pPr>
        <w:ind w:left="4320" w:hanging="360"/>
      </w:pPr>
      <w:rPr>
        <w:rFonts w:ascii="Wingdings" w:hAnsi="Wingdings" w:hint="default"/>
      </w:rPr>
    </w:lvl>
    <w:lvl w:ilvl="6" w:tplc="6582B46A" w:tentative="1">
      <w:start w:val="1"/>
      <w:numFmt w:val="bullet"/>
      <w:lvlText w:val=""/>
      <w:lvlJc w:val="left"/>
      <w:pPr>
        <w:ind w:left="5040" w:hanging="360"/>
      </w:pPr>
      <w:rPr>
        <w:rFonts w:ascii="Symbol" w:hAnsi="Symbol" w:hint="default"/>
      </w:rPr>
    </w:lvl>
    <w:lvl w:ilvl="7" w:tplc="F89AD58C" w:tentative="1">
      <w:start w:val="1"/>
      <w:numFmt w:val="bullet"/>
      <w:lvlText w:val="o"/>
      <w:lvlJc w:val="left"/>
      <w:pPr>
        <w:ind w:left="5760" w:hanging="360"/>
      </w:pPr>
      <w:rPr>
        <w:rFonts w:ascii="Courier New" w:hAnsi="Courier New" w:cs="Courier New" w:hint="default"/>
      </w:rPr>
    </w:lvl>
    <w:lvl w:ilvl="8" w:tplc="E7B805F8" w:tentative="1">
      <w:start w:val="1"/>
      <w:numFmt w:val="bullet"/>
      <w:lvlText w:val=""/>
      <w:lvlJc w:val="left"/>
      <w:pPr>
        <w:ind w:left="6480" w:hanging="360"/>
      </w:pPr>
      <w:rPr>
        <w:rFonts w:ascii="Wingdings" w:hAnsi="Wingdings" w:hint="default"/>
      </w:rPr>
    </w:lvl>
  </w:abstractNum>
  <w:abstractNum w:abstractNumId="14">
    <w:nsid w:val="47A7169B"/>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15">
    <w:nsid w:val="47C631A6"/>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16">
    <w:nsid w:val="48064599"/>
    <w:multiLevelType w:val="hybridMultilevel"/>
    <w:tmpl w:val="0BC4C844"/>
    <w:lvl w:ilvl="0" w:tplc="9222CE24">
      <w:start w:val="1"/>
      <w:numFmt w:val="bullet"/>
      <w:lvlText w:val=""/>
      <w:lvlJc w:val="left"/>
      <w:pPr>
        <w:ind w:left="720" w:hanging="360"/>
      </w:pPr>
      <w:rPr>
        <w:rFonts w:ascii="Symbol" w:hAnsi="Symbol" w:hint="default"/>
      </w:rPr>
    </w:lvl>
    <w:lvl w:ilvl="1" w:tplc="F2DC7BEA" w:tentative="1">
      <w:start w:val="1"/>
      <w:numFmt w:val="bullet"/>
      <w:lvlText w:val="o"/>
      <w:lvlJc w:val="left"/>
      <w:pPr>
        <w:ind w:left="1440" w:hanging="360"/>
      </w:pPr>
      <w:rPr>
        <w:rFonts w:ascii="Courier New" w:hAnsi="Courier New" w:cs="Courier New" w:hint="default"/>
      </w:rPr>
    </w:lvl>
    <w:lvl w:ilvl="2" w:tplc="51BE53CC" w:tentative="1">
      <w:start w:val="1"/>
      <w:numFmt w:val="bullet"/>
      <w:lvlText w:val=""/>
      <w:lvlJc w:val="left"/>
      <w:pPr>
        <w:ind w:left="2160" w:hanging="360"/>
      </w:pPr>
      <w:rPr>
        <w:rFonts w:ascii="Wingdings" w:hAnsi="Wingdings" w:hint="default"/>
      </w:rPr>
    </w:lvl>
    <w:lvl w:ilvl="3" w:tplc="0EC611BE" w:tentative="1">
      <w:start w:val="1"/>
      <w:numFmt w:val="bullet"/>
      <w:lvlText w:val=""/>
      <w:lvlJc w:val="left"/>
      <w:pPr>
        <w:ind w:left="2880" w:hanging="360"/>
      </w:pPr>
      <w:rPr>
        <w:rFonts w:ascii="Symbol" w:hAnsi="Symbol" w:hint="default"/>
      </w:rPr>
    </w:lvl>
    <w:lvl w:ilvl="4" w:tplc="29DE720A" w:tentative="1">
      <w:start w:val="1"/>
      <w:numFmt w:val="bullet"/>
      <w:lvlText w:val="o"/>
      <w:lvlJc w:val="left"/>
      <w:pPr>
        <w:ind w:left="3600" w:hanging="360"/>
      </w:pPr>
      <w:rPr>
        <w:rFonts w:ascii="Courier New" w:hAnsi="Courier New" w:cs="Courier New" w:hint="default"/>
      </w:rPr>
    </w:lvl>
    <w:lvl w:ilvl="5" w:tplc="4B9E44B0" w:tentative="1">
      <w:start w:val="1"/>
      <w:numFmt w:val="bullet"/>
      <w:lvlText w:val=""/>
      <w:lvlJc w:val="left"/>
      <w:pPr>
        <w:ind w:left="4320" w:hanging="360"/>
      </w:pPr>
      <w:rPr>
        <w:rFonts w:ascii="Wingdings" w:hAnsi="Wingdings" w:hint="default"/>
      </w:rPr>
    </w:lvl>
    <w:lvl w:ilvl="6" w:tplc="6AE0998A" w:tentative="1">
      <w:start w:val="1"/>
      <w:numFmt w:val="bullet"/>
      <w:lvlText w:val=""/>
      <w:lvlJc w:val="left"/>
      <w:pPr>
        <w:ind w:left="5040" w:hanging="360"/>
      </w:pPr>
      <w:rPr>
        <w:rFonts w:ascii="Symbol" w:hAnsi="Symbol" w:hint="default"/>
      </w:rPr>
    </w:lvl>
    <w:lvl w:ilvl="7" w:tplc="AF32A8FE" w:tentative="1">
      <w:start w:val="1"/>
      <w:numFmt w:val="bullet"/>
      <w:lvlText w:val="o"/>
      <w:lvlJc w:val="left"/>
      <w:pPr>
        <w:ind w:left="5760" w:hanging="360"/>
      </w:pPr>
      <w:rPr>
        <w:rFonts w:ascii="Courier New" w:hAnsi="Courier New" w:cs="Courier New" w:hint="default"/>
      </w:rPr>
    </w:lvl>
    <w:lvl w:ilvl="8" w:tplc="986271E6" w:tentative="1">
      <w:start w:val="1"/>
      <w:numFmt w:val="bullet"/>
      <w:lvlText w:val=""/>
      <w:lvlJc w:val="left"/>
      <w:pPr>
        <w:ind w:left="6480" w:hanging="360"/>
      </w:pPr>
      <w:rPr>
        <w:rFonts w:ascii="Wingdings" w:hAnsi="Wingdings" w:hint="default"/>
      </w:rPr>
    </w:lvl>
  </w:abstractNum>
  <w:abstractNum w:abstractNumId="17">
    <w:nsid w:val="4EB25326"/>
    <w:multiLevelType w:val="hybridMultilevel"/>
    <w:tmpl w:val="8042EF94"/>
    <w:lvl w:ilvl="0" w:tplc="00946496">
      <w:start w:val="1"/>
      <w:numFmt w:val="bullet"/>
      <w:lvlText w:val=""/>
      <w:lvlJc w:val="left"/>
      <w:pPr>
        <w:tabs>
          <w:tab w:val="num" w:pos="720"/>
        </w:tabs>
        <w:ind w:left="720" w:hanging="360"/>
      </w:pPr>
      <w:rPr>
        <w:rFonts w:ascii="Symbol" w:hAnsi="Symbol" w:hint="default"/>
      </w:rPr>
    </w:lvl>
    <w:lvl w:ilvl="1" w:tplc="31109E4C" w:tentative="1">
      <w:start w:val="1"/>
      <w:numFmt w:val="bullet"/>
      <w:lvlText w:val="o"/>
      <w:lvlJc w:val="left"/>
      <w:pPr>
        <w:tabs>
          <w:tab w:val="num" w:pos="1440"/>
        </w:tabs>
        <w:ind w:left="1440" w:hanging="360"/>
      </w:pPr>
      <w:rPr>
        <w:rFonts w:ascii="Courier New" w:hAnsi="Courier New" w:cs="Courier New" w:hint="default"/>
      </w:rPr>
    </w:lvl>
    <w:lvl w:ilvl="2" w:tplc="5450E5DA" w:tentative="1">
      <w:start w:val="1"/>
      <w:numFmt w:val="bullet"/>
      <w:lvlText w:val=""/>
      <w:lvlJc w:val="left"/>
      <w:pPr>
        <w:tabs>
          <w:tab w:val="num" w:pos="2160"/>
        </w:tabs>
        <w:ind w:left="2160" w:hanging="360"/>
      </w:pPr>
      <w:rPr>
        <w:rFonts w:ascii="Wingdings" w:hAnsi="Wingdings" w:hint="default"/>
      </w:rPr>
    </w:lvl>
    <w:lvl w:ilvl="3" w:tplc="86142372" w:tentative="1">
      <w:start w:val="1"/>
      <w:numFmt w:val="bullet"/>
      <w:lvlText w:val=""/>
      <w:lvlJc w:val="left"/>
      <w:pPr>
        <w:tabs>
          <w:tab w:val="num" w:pos="2880"/>
        </w:tabs>
        <w:ind w:left="2880" w:hanging="360"/>
      </w:pPr>
      <w:rPr>
        <w:rFonts w:ascii="Symbol" w:hAnsi="Symbol" w:hint="default"/>
      </w:rPr>
    </w:lvl>
    <w:lvl w:ilvl="4" w:tplc="22D21D4C" w:tentative="1">
      <w:start w:val="1"/>
      <w:numFmt w:val="bullet"/>
      <w:lvlText w:val="o"/>
      <w:lvlJc w:val="left"/>
      <w:pPr>
        <w:tabs>
          <w:tab w:val="num" w:pos="3600"/>
        </w:tabs>
        <w:ind w:left="3600" w:hanging="360"/>
      </w:pPr>
      <w:rPr>
        <w:rFonts w:ascii="Courier New" w:hAnsi="Courier New" w:cs="Courier New" w:hint="default"/>
      </w:rPr>
    </w:lvl>
    <w:lvl w:ilvl="5" w:tplc="5E4E6D00" w:tentative="1">
      <w:start w:val="1"/>
      <w:numFmt w:val="bullet"/>
      <w:lvlText w:val=""/>
      <w:lvlJc w:val="left"/>
      <w:pPr>
        <w:tabs>
          <w:tab w:val="num" w:pos="4320"/>
        </w:tabs>
        <w:ind w:left="4320" w:hanging="360"/>
      </w:pPr>
      <w:rPr>
        <w:rFonts w:ascii="Wingdings" w:hAnsi="Wingdings" w:hint="default"/>
      </w:rPr>
    </w:lvl>
    <w:lvl w:ilvl="6" w:tplc="15F0DEF2" w:tentative="1">
      <w:start w:val="1"/>
      <w:numFmt w:val="bullet"/>
      <w:lvlText w:val=""/>
      <w:lvlJc w:val="left"/>
      <w:pPr>
        <w:tabs>
          <w:tab w:val="num" w:pos="5040"/>
        </w:tabs>
        <w:ind w:left="5040" w:hanging="360"/>
      </w:pPr>
      <w:rPr>
        <w:rFonts w:ascii="Symbol" w:hAnsi="Symbol" w:hint="default"/>
      </w:rPr>
    </w:lvl>
    <w:lvl w:ilvl="7" w:tplc="A74EDDF2" w:tentative="1">
      <w:start w:val="1"/>
      <w:numFmt w:val="bullet"/>
      <w:lvlText w:val="o"/>
      <w:lvlJc w:val="left"/>
      <w:pPr>
        <w:tabs>
          <w:tab w:val="num" w:pos="5760"/>
        </w:tabs>
        <w:ind w:left="5760" w:hanging="360"/>
      </w:pPr>
      <w:rPr>
        <w:rFonts w:ascii="Courier New" w:hAnsi="Courier New" w:cs="Courier New" w:hint="default"/>
      </w:rPr>
    </w:lvl>
    <w:lvl w:ilvl="8" w:tplc="45E024F4" w:tentative="1">
      <w:start w:val="1"/>
      <w:numFmt w:val="bullet"/>
      <w:lvlText w:val=""/>
      <w:lvlJc w:val="left"/>
      <w:pPr>
        <w:tabs>
          <w:tab w:val="num" w:pos="6480"/>
        </w:tabs>
        <w:ind w:left="6480" w:hanging="360"/>
      </w:pPr>
      <w:rPr>
        <w:rFonts w:ascii="Wingdings" w:hAnsi="Wingdings" w:hint="default"/>
      </w:rPr>
    </w:lvl>
  </w:abstractNum>
  <w:abstractNum w:abstractNumId="18">
    <w:nsid w:val="4FBC31A2"/>
    <w:multiLevelType w:val="hybridMultilevel"/>
    <w:tmpl w:val="88383DAA"/>
    <w:lvl w:ilvl="0" w:tplc="9D16D648">
      <w:start w:val="1"/>
      <w:numFmt w:val="bullet"/>
      <w:lvlText w:val=""/>
      <w:lvlJc w:val="left"/>
      <w:pPr>
        <w:ind w:left="720" w:hanging="360"/>
      </w:pPr>
      <w:rPr>
        <w:rFonts w:ascii="Symbol" w:hAnsi="Symbol" w:hint="default"/>
      </w:rPr>
    </w:lvl>
    <w:lvl w:ilvl="1" w:tplc="46D0FAC6" w:tentative="1">
      <w:start w:val="1"/>
      <w:numFmt w:val="bullet"/>
      <w:lvlText w:val="o"/>
      <w:lvlJc w:val="left"/>
      <w:pPr>
        <w:ind w:left="1440" w:hanging="360"/>
      </w:pPr>
      <w:rPr>
        <w:rFonts w:ascii="Courier New" w:hAnsi="Courier New" w:cs="Courier New" w:hint="default"/>
      </w:rPr>
    </w:lvl>
    <w:lvl w:ilvl="2" w:tplc="2E827F88" w:tentative="1">
      <w:start w:val="1"/>
      <w:numFmt w:val="bullet"/>
      <w:lvlText w:val=""/>
      <w:lvlJc w:val="left"/>
      <w:pPr>
        <w:ind w:left="2160" w:hanging="360"/>
      </w:pPr>
      <w:rPr>
        <w:rFonts w:ascii="Wingdings" w:hAnsi="Wingdings" w:hint="default"/>
      </w:rPr>
    </w:lvl>
    <w:lvl w:ilvl="3" w:tplc="F538F452" w:tentative="1">
      <w:start w:val="1"/>
      <w:numFmt w:val="bullet"/>
      <w:lvlText w:val=""/>
      <w:lvlJc w:val="left"/>
      <w:pPr>
        <w:ind w:left="2880" w:hanging="360"/>
      </w:pPr>
      <w:rPr>
        <w:rFonts w:ascii="Symbol" w:hAnsi="Symbol" w:hint="default"/>
      </w:rPr>
    </w:lvl>
    <w:lvl w:ilvl="4" w:tplc="8E0A9C7A" w:tentative="1">
      <w:start w:val="1"/>
      <w:numFmt w:val="bullet"/>
      <w:lvlText w:val="o"/>
      <w:lvlJc w:val="left"/>
      <w:pPr>
        <w:ind w:left="3600" w:hanging="360"/>
      </w:pPr>
      <w:rPr>
        <w:rFonts w:ascii="Courier New" w:hAnsi="Courier New" w:cs="Courier New" w:hint="default"/>
      </w:rPr>
    </w:lvl>
    <w:lvl w:ilvl="5" w:tplc="732E0D1E" w:tentative="1">
      <w:start w:val="1"/>
      <w:numFmt w:val="bullet"/>
      <w:lvlText w:val=""/>
      <w:lvlJc w:val="left"/>
      <w:pPr>
        <w:ind w:left="4320" w:hanging="360"/>
      </w:pPr>
      <w:rPr>
        <w:rFonts w:ascii="Wingdings" w:hAnsi="Wingdings" w:hint="default"/>
      </w:rPr>
    </w:lvl>
    <w:lvl w:ilvl="6" w:tplc="ACD8842E" w:tentative="1">
      <w:start w:val="1"/>
      <w:numFmt w:val="bullet"/>
      <w:lvlText w:val=""/>
      <w:lvlJc w:val="left"/>
      <w:pPr>
        <w:ind w:left="5040" w:hanging="360"/>
      </w:pPr>
      <w:rPr>
        <w:rFonts w:ascii="Symbol" w:hAnsi="Symbol" w:hint="default"/>
      </w:rPr>
    </w:lvl>
    <w:lvl w:ilvl="7" w:tplc="6D3CF030" w:tentative="1">
      <w:start w:val="1"/>
      <w:numFmt w:val="bullet"/>
      <w:lvlText w:val="o"/>
      <w:lvlJc w:val="left"/>
      <w:pPr>
        <w:ind w:left="5760" w:hanging="360"/>
      </w:pPr>
      <w:rPr>
        <w:rFonts w:ascii="Courier New" w:hAnsi="Courier New" w:cs="Courier New" w:hint="default"/>
      </w:rPr>
    </w:lvl>
    <w:lvl w:ilvl="8" w:tplc="FC62C036" w:tentative="1">
      <w:start w:val="1"/>
      <w:numFmt w:val="bullet"/>
      <w:lvlText w:val=""/>
      <w:lvlJc w:val="left"/>
      <w:pPr>
        <w:ind w:left="6480" w:hanging="360"/>
      </w:pPr>
      <w:rPr>
        <w:rFonts w:ascii="Wingdings" w:hAnsi="Wingdings" w:hint="default"/>
      </w:rPr>
    </w:lvl>
  </w:abstractNum>
  <w:abstractNum w:abstractNumId="19">
    <w:nsid w:val="502147EA"/>
    <w:multiLevelType w:val="hybridMultilevel"/>
    <w:tmpl w:val="8BBC15A8"/>
    <w:lvl w:ilvl="0" w:tplc="0C0A0001">
      <w:start w:val="1"/>
      <w:numFmt w:val="bullet"/>
      <w:lvlText w:val=""/>
      <w:lvlJc w:val="left"/>
      <w:pPr>
        <w:ind w:left="2136" w:hanging="360"/>
      </w:pPr>
      <w:rPr>
        <w:rFonts w:ascii="Symbol" w:hAnsi="Symbol" w:hint="default"/>
      </w:rPr>
    </w:lvl>
    <w:lvl w:ilvl="1" w:tplc="0C0A0003" w:tentative="1">
      <w:start w:val="1"/>
      <w:numFmt w:val="bullet"/>
      <w:lvlText w:val="o"/>
      <w:lvlJc w:val="left"/>
      <w:pPr>
        <w:ind w:left="2856" w:hanging="360"/>
      </w:pPr>
      <w:rPr>
        <w:rFonts w:ascii="Courier New" w:hAnsi="Courier New" w:cs="Courier New" w:hint="default"/>
      </w:rPr>
    </w:lvl>
    <w:lvl w:ilvl="2" w:tplc="0C0A0005" w:tentative="1">
      <w:start w:val="1"/>
      <w:numFmt w:val="bullet"/>
      <w:lvlText w:val=""/>
      <w:lvlJc w:val="left"/>
      <w:pPr>
        <w:ind w:left="3576" w:hanging="360"/>
      </w:pPr>
      <w:rPr>
        <w:rFonts w:ascii="Wingdings" w:hAnsi="Wingdings" w:hint="default"/>
      </w:rPr>
    </w:lvl>
    <w:lvl w:ilvl="3" w:tplc="0C0A0001" w:tentative="1">
      <w:start w:val="1"/>
      <w:numFmt w:val="bullet"/>
      <w:lvlText w:val=""/>
      <w:lvlJc w:val="left"/>
      <w:pPr>
        <w:ind w:left="4296" w:hanging="360"/>
      </w:pPr>
      <w:rPr>
        <w:rFonts w:ascii="Symbol" w:hAnsi="Symbol" w:hint="default"/>
      </w:rPr>
    </w:lvl>
    <w:lvl w:ilvl="4" w:tplc="0C0A0003" w:tentative="1">
      <w:start w:val="1"/>
      <w:numFmt w:val="bullet"/>
      <w:lvlText w:val="o"/>
      <w:lvlJc w:val="left"/>
      <w:pPr>
        <w:ind w:left="5016" w:hanging="360"/>
      </w:pPr>
      <w:rPr>
        <w:rFonts w:ascii="Courier New" w:hAnsi="Courier New" w:cs="Courier New" w:hint="default"/>
      </w:rPr>
    </w:lvl>
    <w:lvl w:ilvl="5" w:tplc="0C0A0005" w:tentative="1">
      <w:start w:val="1"/>
      <w:numFmt w:val="bullet"/>
      <w:lvlText w:val=""/>
      <w:lvlJc w:val="left"/>
      <w:pPr>
        <w:ind w:left="5736" w:hanging="360"/>
      </w:pPr>
      <w:rPr>
        <w:rFonts w:ascii="Wingdings" w:hAnsi="Wingdings" w:hint="default"/>
      </w:rPr>
    </w:lvl>
    <w:lvl w:ilvl="6" w:tplc="0C0A0001" w:tentative="1">
      <w:start w:val="1"/>
      <w:numFmt w:val="bullet"/>
      <w:lvlText w:val=""/>
      <w:lvlJc w:val="left"/>
      <w:pPr>
        <w:ind w:left="6456" w:hanging="360"/>
      </w:pPr>
      <w:rPr>
        <w:rFonts w:ascii="Symbol" w:hAnsi="Symbol" w:hint="default"/>
      </w:rPr>
    </w:lvl>
    <w:lvl w:ilvl="7" w:tplc="0C0A0003" w:tentative="1">
      <w:start w:val="1"/>
      <w:numFmt w:val="bullet"/>
      <w:lvlText w:val="o"/>
      <w:lvlJc w:val="left"/>
      <w:pPr>
        <w:ind w:left="7176" w:hanging="360"/>
      </w:pPr>
      <w:rPr>
        <w:rFonts w:ascii="Courier New" w:hAnsi="Courier New" w:cs="Courier New" w:hint="default"/>
      </w:rPr>
    </w:lvl>
    <w:lvl w:ilvl="8" w:tplc="0C0A0005" w:tentative="1">
      <w:start w:val="1"/>
      <w:numFmt w:val="bullet"/>
      <w:lvlText w:val=""/>
      <w:lvlJc w:val="left"/>
      <w:pPr>
        <w:ind w:left="7896" w:hanging="360"/>
      </w:pPr>
      <w:rPr>
        <w:rFonts w:ascii="Wingdings" w:hAnsi="Wingdings" w:hint="default"/>
      </w:rPr>
    </w:lvl>
  </w:abstractNum>
  <w:abstractNum w:abstractNumId="20">
    <w:nsid w:val="50EC322B"/>
    <w:multiLevelType w:val="hybridMultilevel"/>
    <w:tmpl w:val="9E046B24"/>
    <w:lvl w:ilvl="0" w:tplc="62A4B6CA">
      <w:start w:val="1"/>
      <w:numFmt w:val="bullet"/>
      <w:lvlText w:val=""/>
      <w:lvlJc w:val="left"/>
      <w:pPr>
        <w:ind w:left="720" w:hanging="360"/>
      </w:pPr>
      <w:rPr>
        <w:rFonts w:ascii="Symbol" w:hAnsi="Symbol" w:hint="default"/>
      </w:rPr>
    </w:lvl>
    <w:lvl w:ilvl="1" w:tplc="F7CCEB00" w:tentative="1">
      <w:start w:val="1"/>
      <w:numFmt w:val="bullet"/>
      <w:lvlText w:val="o"/>
      <w:lvlJc w:val="left"/>
      <w:pPr>
        <w:ind w:left="1440" w:hanging="360"/>
      </w:pPr>
      <w:rPr>
        <w:rFonts w:ascii="Courier New" w:hAnsi="Courier New" w:cs="Courier New" w:hint="default"/>
      </w:rPr>
    </w:lvl>
    <w:lvl w:ilvl="2" w:tplc="1690F6AC" w:tentative="1">
      <w:start w:val="1"/>
      <w:numFmt w:val="bullet"/>
      <w:lvlText w:val=""/>
      <w:lvlJc w:val="left"/>
      <w:pPr>
        <w:ind w:left="2160" w:hanging="360"/>
      </w:pPr>
      <w:rPr>
        <w:rFonts w:ascii="Wingdings" w:hAnsi="Wingdings" w:hint="default"/>
      </w:rPr>
    </w:lvl>
    <w:lvl w:ilvl="3" w:tplc="C276CAF6" w:tentative="1">
      <w:start w:val="1"/>
      <w:numFmt w:val="bullet"/>
      <w:lvlText w:val=""/>
      <w:lvlJc w:val="left"/>
      <w:pPr>
        <w:ind w:left="2880" w:hanging="360"/>
      </w:pPr>
      <w:rPr>
        <w:rFonts w:ascii="Symbol" w:hAnsi="Symbol" w:hint="default"/>
      </w:rPr>
    </w:lvl>
    <w:lvl w:ilvl="4" w:tplc="F9C6D9B2" w:tentative="1">
      <w:start w:val="1"/>
      <w:numFmt w:val="bullet"/>
      <w:lvlText w:val="o"/>
      <w:lvlJc w:val="left"/>
      <w:pPr>
        <w:ind w:left="3600" w:hanging="360"/>
      </w:pPr>
      <w:rPr>
        <w:rFonts w:ascii="Courier New" w:hAnsi="Courier New" w:cs="Courier New" w:hint="default"/>
      </w:rPr>
    </w:lvl>
    <w:lvl w:ilvl="5" w:tplc="09AEC7C0" w:tentative="1">
      <w:start w:val="1"/>
      <w:numFmt w:val="bullet"/>
      <w:lvlText w:val=""/>
      <w:lvlJc w:val="left"/>
      <w:pPr>
        <w:ind w:left="4320" w:hanging="360"/>
      </w:pPr>
      <w:rPr>
        <w:rFonts w:ascii="Wingdings" w:hAnsi="Wingdings" w:hint="default"/>
      </w:rPr>
    </w:lvl>
    <w:lvl w:ilvl="6" w:tplc="94585840" w:tentative="1">
      <w:start w:val="1"/>
      <w:numFmt w:val="bullet"/>
      <w:lvlText w:val=""/>
      <w:lvlJc w:val="left"/>
      <w:pPr>
        <w:ind w:left="5040" w:hanging="360"/>
      </w:pPr>
      <w:rPr>
        <w:rFonts w:ascii="Symbol" w:hAnsi="Symbol" w:hint="default"/>
      </w:rPr>
    </w:lvl>
    <w:lvl w:ilvl="7" w:tplc="293099EA" w:tentative="1">
      <w:start w:val="1"/>
      <w:numFmt w:val="bullet"/>
      <w:lvlText w:val="o"/>
      <w:lvlJc w:val="left"/>
      <w:pPr>
        <w:ind w:left="5760" w:hanging="360"/>
      </w:pPr>
      <w:rPr>
        <w:rFonts w:ascii="Courier New" w:hAnsi="Courier New" w:cs="Courier New" w:hint="default"/>
      </w:rPr>
    </w:lvl>
    <w:lvl w:ilvl="8" w:tplc="29109D9C" w:tentative="1">
      <w:start w:val="1"/>
      <w:numFmt w:val="bullet"/>
      <w:lvlText w:val=""/>
      <w:lvlJc w:val="left"/>
      <w:pPr>
        <w:ind w:left="6480" w:hanging="360"/>
      </w:pPr>
      <w:rPr>
        <w:rFonts w:ascii="Wingdings" w:hAnsi="Wingdings" w:hint="default"/>
      </w:rPr>
    </w:lvl>
  </w:abstractNum>
  <w:abstractNum w:abstractNumId="21">
    <w:nsid w:val="5891067B"/>
    <w:multiLevelType w:val="hybridMultilevel"/>
    <w:tmpl w:val="B0683BB2"/>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2">
    <w:nsid w:val="59380918"/>
    <w:multiLevelType w:val="multilevel"/>
    <w:tmpl w:val="E6142016"/>
    <w:lvl w:ilvl="0">
      <w:start w:val="5"/>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nsid w:val="5F1861CD"/>
    <w:multiLevelType w:val="hybridMultilevel"/>
    <w:tmpl w:val="AB00A624"/>
    <w:lvl w:ilvl="0" w:tplc="80E40A94">
      <w:start w:val="1"/>
      <w:numFmt w:val="bullet"/>
      <w:lvlText w:val=""/>
      <w:lvlJc w:val="left"/>
      <w:pPr>
        <w:ind w:left="720" w:hanging="360"/>
      </w:pPr>
      <w:rPr>
        <w:rFonts w:ascii="Symbol" w:hAnsi="Symbol" w:hint="default"/>
      </w:rPr>
    </w:lvl>
    <w:lvl w:ilvl="1" w:tplc="29D2C518">
      <w:start w:val="1"/>
      <w:numFmt w:val="bullet"/>
      <w:lvlText w:val=""/>
      <w:lvlJc w:val="left"/>
      <w:pPr>
        <w:tabs>
          <w:tab w:val="num" w:pos="1440"/>
        </w:tabs>
        <w:ind w:left="1440" w:hanging="360"/>
      </w:pPr>
      <w:rPr>
        <w:rFonts w:ascii="Symbol" w:hAnsi="Symbol" w:hint="default"/>
      </w:rPr>
    </w:lvl>
    <w:lvl w:ilvl="2" w:tplc="E3527CF2" w:tentative="1">
      <w:start w:val="1"/>
      <w:numFmt w:val="bullet"/>
      <w:lvlText w:val=""/>
      <w:lvlJc w:val="left"/>
      <w:pPr>
        <w:ind w:left="2160" w:hanging="360"/>
      </w:pPr>
      <w:rPr>
        <w:rFonts w:ascii="Wingdings" w:hAnsi="Wingdings" w:hint="default"/>
      </w:rPr>
    </w:lvl>
    <w:lvl w:ilvl="3" w:tplc="B76C1BAA" w:tentative="1">
      <w:start w:val="1"/>
      <w:numFmt w:val="bullet"/>
      <w:lvlText w:val=""/>
      <w:lvlJc w:val="left"/>
      <w:pPr>
        <w:ind w:left="2880" w:hanging="360"/>
      </w:pPr>
      <w:rPr>
        <w:rFonts w:ascii="Symbol" w:hAnsi="Symbol" w:hint="default"/>
      </w:rPr>
    </w:lvl>
    <w:lvl w:ilvl="4" w:tplc="ABA45D70" w:tentative="1">
      <w:start w:val="1"/>
      <w:numFmt w:val="bullet"/>
      <w:lvlText w:val="o"/>
      <w:lvlJc w:val="left"/>
      <w:pPr>
        <w:ind w:left="3600" w:hanging="360"/>
      </w:pPr>
      <w:rPr>
        <w:rFonts w:ascii="Courier New" w:hAnsi="Courier New" w:cs="Courier New" w:hint="default"/>
      </w:rPr>
    </w:lvl>
    <w:lvl w:ilvl="5" w:tplc="078E0CC8" w:tentative="1">
      <w:start w:val="1"/>
      <w:numFmt w:val="bullet"/>
      <w:lvlText w:val=""/>
      <w:lvlJc w:val="left"/>
      <w:pPr>
        <w:ind w:left="4320" w:hanging="360"/>
      </w:pPr>
      <w:rPr>
        <w:rFonts w:ascii="Wingdings" w:hAnsi="Wingdings" w:hint="default"/>
      </w:rPr>
    </w:lvl>
    <w:lvl w:ilvl="6" w:tplc="D36680D8" w:tentative="1">
      <w:start w:val="1"/>
      <w:numFmt w:val="bullet"/>
      <w:lvlText w:val=""/>
      <w:lvlJc w:val="left"/>
      <w:pPr>
        <w:ind w:left="5040" w:hanging="360"/>
      </w:pPr>
      <w:rPr>
        <w:rFonts w:ascii="Symbol" w:hAnsi="Symbol" w:hint="default"/>
      </w:rPr>
    </w:lvl>
    <w:lvl w:ilvl="7" w:tplc="62B0734E" w:tentative="1">
      <w:start w:val="1"/>
      <w:numFmt w:val="bullet"/>
      <w:lvlText w:val="o"/>
      <w:lvlJc w:val="left"/>
      <w:pPr>
        <w:ind w:left="5760" w:hanging="360"/>
      </w:pPr>
      <w:rPr>
        <w:rFonts w:ascii="Courier New" w:hAnsi="Courier New" w:cs="Courier New" w:hint="default"/>
      </w:rPr>
    </w:lvl>
    <w:lvl w:ilvl="8" w:tplc="16BA3DD6" w:tentative="1">
      <w:start w:val="1"/>
      <w:numFmt w:val="bullet"/>
      <w:lvlText w:val=""/>
      <w:lvlJc w:val="left"/>
      <w:pPr>
        <w:ind w:left="6480" w:hanging="360"/>
      </w:pPr>
      <w:rPr>
        <w:rFonts w:ascii="Wingdings" w:hAnsi="Wingdings" w:hint="default"/>
      </w:rPr>
    </w:lvl>
  </w:abstractNum>
  <w:abstractNum w:abstractNumId="24">
    <w:nsid w:val="62301023"/>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25">
    <w:nsid w:val="62DD091D"/>
    <w:multiLevelType w:val="hybridMultilevel"/>
    <w:tmpl w:val="CFEE5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7FF6396"/>
    <w:multiLevelType w:val="hybridMultilevel"/>
    <w:tmpl w:val="691A8B74"/>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7">
    <w:nsid w:val="6C5701A1"/>
    <w:multiLevelType w:val="hybridMultilevel"/>
    <w:tmpl w:val="BD68CA6E"/>
    <w:lvl w:ilvl="0" w:tplc="D876DE4E">
      <w:start w:val="1"/>
      <w:numFmt w:val="decimal"/>
      <w:lvlText w:val="%1."/>
      <w:lvlJc w:val="left"/>
      <w:pPr>
        <w:tabs>
          <w:tab w:val="num" w:pos="930"/>
        </w:tabs>
        <w:ind w:left="930" w:hanging="570"/>
      </w:pPr>
      <w:rPr>
        <w:rFonts w:hint="default"/>
      </w:rPr>
    </w:lvl>
    <w:lvl w:ilvl="1" w:tplc="0BF283EE">
      <w:numFmt w:val="none"/>
      <w:lvlText w:val=""/>
      <w:lvlJc w:val="left"/>
      <w:pPr>
        <w:tabs>
          <w:tab w:val="num" w:pos="360"/>
        </w:tabs>
      </w:pPr>
    </w:lvl>
    <w:lvl w:ilvl="2" w:tplc="CFA0E30E">
      <w:numFmt w:val="none"/>
      <w:lvlText w:val=""/>
      <w:lvlJc w:val="left"/>
      <w:pPr>
        <w:tabs>
          <w:tab w:val="num" w:pos="360"/>
        </w:tabs>
      </w:pPr>
    </w:lvl>
    <w:lvl w:ilvl="3" w:tplc="21B6B804">
      <w:numFmt w:val="none"/>
      <w:lvlText w:val=""/>
      <w:lvlJc w:val="left"/>
      <w:pPr>
        <w:tabs>
          <w:tab w:val="num" w:pos="360"/>
        </w:tabs>
      </w:pPr>
    </w:lvl>
    <w:lvl w:ilvl="4" w:tplc="E43430E8">
      <w:numFmt w:val="none"/>
      <w:lvlText w:val=""/>
      <w:lvlJc w:val="left"/>
      <w:pPr>
        <w:tabs>
          <w:tab w:val="num" w:pos="360"/>
        </w:tabs>
      </w:pPr>
    </w:lvl>
    <w:lvl w:ilvl="5" w:tplc="A556668E">
      <w:numFmt w:val="none"/>
      <w:lvlText w:val=""/>
      <w:lvlJc w:val="left"/>
      <w:pPr>
        <w:tabs>
          <w:tab w:val="num" w:pos="360"/>
        </w:tabs>
      </w:pPr>
    </w:lvl>
    <w:lvl w:ilvl="6" w:tplc="D2DCE854">
      <w:numFmt w:val="none"/>
      <w:lvlText w:val=""/>
      <w:lvlJc w:val="left"/>
      <w:pPr>
        <w:tabs>
          <w:tab w:val="num" w:pos="360"/>
        </w:tabs>
      </w:pPr>
    </w:lvl>
    <w:lvl w:ilvl="7" w:tplc="9C54EBDC">
      <w:numFmt w:val="none"/>
      <w:lvlText w:val=""/>
      <w:lvlJc w:val="left"/>
      <w:pPr>
        <w:tabs>
          <w:tab w:val="num" w:pos="360"/>
        </w:tabs>
      </w:pPr>
    </w:lvl>
    <w:lvl w:ilvl="8" w:tplc="DA325706">
      <w:numFmt w:val="none"/>
      <w:lvlText w:val=""/>
      <w:lvlJc w:val="left"/>
      <w:pPr>
        <w:tabs>
          <w:tab w:val="num" w:pos="360"/>
        </w:tabs>
      </w:pPr>
    </w:lvl>
  </w:abstractNum>
  <w:abstractNum w:abstractNumId="28">
    <w:nsid w:val="6D965CF5"/>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29">
    <w:nsid w:val="6E2E3CB2"/>
    <w:multiLevelType w:val="hybridMultilevel"/>
    <w:tmpl w:val="534862E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0">
    <w:nsid w:val="70B775EF"/>
    <w:multiLevelType w:val="hybridMultilevel"/>
    <w:tmpl w:val="231E83FE"/>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72D64581"/>
    <w:multiLevelType w:val="hybridMultilevel"/>
    <w:tmpl w:val="7F6E09EC"/>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75FF798D"/>
    <w:multiLevelType w:val="hybridMultilevel"/>
    <w:tmpl w:val="CA76C1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785B110F"/>
    <w:multiLevelType w:val="multilevel"/>
    <w:tmpl w:val="3E5A765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97E2273"/>
    <w:multiLevelType w:val="hybridMultilevel"/>
    <w:tmpl w:val="F6943028"/>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7BD449AC"/>
    <w:multiLevelType w:val="singleLevel"/>
    <w:tmpl w:val="6B88C46E"/>
    <w:lvl w:ilvl="0">
      <w:start w:val="1"/>
      <w:numFmt w:val="bullet"/>
      <w:lvlText w:val=""/>
      <w:lvlJc w:val="left"/>
      <w:pPr>
        <w:tabs>
          <w:tab w:val="num" w:pos="360"/>
        </w:tabs>
        <w:ind w:left="360" w:hanging="360"/>
      </w:pPr>
      <w:rPr>
        <w:rFonts w:ascii="Symbol" w:hAnsi="Symbol" w:hint="default"/>
      </w:rPr>
    </w:lvl>
  </w:abstractNum>
  <w:abstractNum w:abstractNumId="36">
    <w:nsid w:val="7C1A36A5"/>
    <w:multiLevelType w:val="hybridMultilevel"/>
    <w:tmpl w:val="F4E0F190"/>
    <w:lvl w:ilvl="0" w:tplc="B0229766">
      <w:start w:val="5"/>
      <w:numFmt w:val="decimal"/>
      <w:lvlText w:val="%1"/>
      <w:lvlJc w:val="left"/>
      <w:pPr>
        <w:ind w:left="360" w:hanging="360"/>
      </w:pPr>
      <w:rPr>
        <w:rFonts w:hint="default"/>
      </w:rPr>
    </w:lvl>
    <w:lvl w:ilvl="1" w:tplc="9EA82846">
      <w:start w:val="1"/>
      <w:numFmt w:val="lowerLetter"/>
      <w:lvlText w:val="%2."/>
      <w:lvlJc w:val="left"/>
      <w:pPr>
        <w:ind w:left="1080" w:hanging="360"/>
      </w:pPr>
    </w:lvl>
    <w:lvl w:ilvl="2" w:tplc="70E68CF0" w:tentative="1">
      <w:start w:val="1"/>
      <w:numFmt w:val="lowerRoman"/>
      <w:lvlText w:val="%3."/>
      <w:lvlJc w:val="right"/>
      <w:pPr>
        <w:ind w:left="1800" w:hanging="180"/>
      </w:pPr>
    </w:lvl>
    <w:lvl w:ilvl="3" w:tplc="44C23078" w:tentative="1">
      <w:start w:val="1"/>
      <w:numFmt w:val="decimal"/>
      <w:lvlText w:val="%4."/>
      <w:lvlJc w:val="left"/>
      <w:pPr>
        <w:ind w:left="2520" w:hanging="360"/>
      </w:pPr>
    </w:lvl>
    <w:lvl w:ilvl="4" w:tplc="C1D83444" w:tentative="1">
      <w:start w:val="1"/>
      <w:numFmt w:val="lowerLetter"/>
      <w:lvlText w:val="%5."/>
      <w:lvlJc w:val="left"/>
      <w:pPr>
        <w:ind w:left="3240" w:hanging="360"/>
      </w:pPr>
    </w:lvl>
    <w:lvl w:ilvl="5" w:tplc="A704C654" w:tentative="1">
      <w:start w:val="1"/>
      <w:numFmt w:val="lowerRoman"/>
      <w:lvlText w:val="%6."/>
      <w:lvlJc w:val="right"/>
      <w:pPr>
        <w:ind w:left="3960" w:hanging="180"/>
      </w:pPr>
    </w:lvl>
    <w:lvl w:ilvl="6" w:tplc="3FC256DC" w:tentative="1">
      <w:start w:val="1"/>
      <w:numFmt w:val="decimal"/>
      <w:lvlText w:val="%7."/>
      <w:lvlJc w:val="left"/>
      <w:pPr>
        <w:ind w:left="4680" w:hanging="360"/>
      </w:pPr>
    </w:lvl>
    <w:lvl w:ilvl="7" w:tplc="A3CA2334" w:tentative="1">
      <w:start w:val="1"/>
      <w:numFmt w:val="lowerLetter"/>
      <w:lvlText w:val="%8."/>
      <w:lvlJc w:val="left"/>
      <w:pPr>
        <w:ind w:left="5400" w:hanging="360"/>
      </w:pPr>
    </w:lvl>
    <w:lvl w:ilvl="8" w:tplc="C53AED84" w:tentative="1">
      <w:start w:val="1"/>
      <w:numFmt w:val="lowerRoman"/>
      <w:lvlText w:val="%9."/>
      <w:lvlJc w:val="right"/>
      <w:pPr>
        <w:ind w:left="6120" w:hanging="180"/>
      </w:pPr>
    </w:lvl>
  </w:abstractNum>
  <w:num w:numId="1">
    <w:abstractNumId w:val="27"/>
  </w:num>
  <w:num w:numId="2">
    <w:abstractNumId w:val="7"/>
  </w:num>
  <w:num w:numId="3">
    <w:abstractNumId w:val="20"/>
  </w:num>
  <w:num w:numId="4">
    <w:abstractNumId w:val="13"/>
  </w:num>
  <w:num w:numId="5">
    <w:abstractNumId w:val="1"/>
  </w:num>
  <w:num w:numId="6">
    <w:abstractNumId w:val="8"/>
  </w:num>
  <w:num w:numId="7">
    <w:abstractNumId w:val="6"/>
  </w:num>
  <w:num w:numId="8">
    <w:abstractNumId w:val="16"/>
  </w:num>
  <w:num w:numId="9">
    <w:abstractNumId w:val="18"/>
  </w:num>
  <w:num w:numId="10">
    <w:abstractNumId w:val="23"/>
  </w:num>
  <w:num w:numId="11">
    <w:abstractNumId w:val="11"/>
  </w:num>
  <w:num w:numId="12">
    <w:abstractNumId w:val="36"/>
  </w:num>
  <w:num w:numId="13">
    <w:abstractNumId w:val="33"/>
  </w:num>
  <w:num w:numId="14">
    <w:abstractNumId w:val="12"/>
  </w:num>
  <w:num w:numId="15">
    <w:abstractNumId w:val="0"/>
  </w:num>
  <w:num w:numId="16">
    <w:abstractNumId w:val="14"/>
  </w:num>
  <w:num w:numId="17">
    <w:abstractNumId w:val="28"/>
  </w:num>
  <w:num w:numId="18">
    <w:abstractNumId w:val="24"/>
  </w:num>
  <w:num w:numId="19">
    <w:abstractNumId w:val="15"/>
  </w:num>
  <w:num w:numId="20">
    <w:abstractNumId w:val="35"/>
  </w:num>
  <w:num w:numId="21">
    <w:abstractNumId w:val="17"/>
  </w:num>
  <w:num w:numId="22">
    <w:abstractNumId w:val="25"/>
  </w:num>
  <w:num w:numId="23">
    <w:abstractNumId w:val="4"/>
  </w:num>
  <w:num w:numId="24">
    <w:abstractNumId w:val="26"/>
  </w:num>
  <w:num w:numId="25">
    <w:abstractNumId w:val="10"/>
  </w:num>
  <w:num w:numId="26">
    <w:abstractNumId w:val="3"/>
  </w:num>
  <w:num w:numId="27">
    <w:abstractNumId w:val="21"/>
  </w:num>
  <w:num w:numId="28">
    <w:abstractNumId w:val="32"/>
  </w:num>
  <w:num w:numId="29">
    <w:abstractNumId w:val="5"/>
  </w:num>
  <w:num w:numId="30">
    <w:abstractNumId w:val="29"/>
  </w:num>
  <w:num w:numId="31">
    <w:abstractNumId w:val="34"/>
  </w:num>
  <w:num w:numId="32">
    <w:abstractNumId w:val="19"/>
  </w:num>
  <w:num w:numId="33">
    <w:abstractNumId w:val="9"/>
  </w:num>
  <w:num w:numId="34">
    <w:abstractNumId w:val="2"/>
  </w:num>
  <w:num w:numId="35">
    <w:abstractNumId w:val="31"/>
  </w:num>
  <w:num w:numId="36">
    <w:abstractNumId w:val="30"/>
  </w:num>
  <w:num w:numId="3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5126"/>
    <o:shapelayout v:ext="edit">
      <o:idmap v:ext="edit" data="5"/>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2BC6"/>
    <w:rsid w:val="00014041"/>
    <w:rsid w:val="00025ECA"/>
    <w:rsid w:val="00026116"/>
    <w:rsid w:val="00026F65"/>
    <w:rsid w:val="000313C5"/>
    <w:rsid w:val="00044741"/>
    <w:rsid w:val="00045B91"/>
    <w:rsid w:val="00050D2F"/>
    <w:rsid w:val="00055329"/>
    <w:rsid w:val="000834F7"/>
    <w:rsid w:val="000879EB"/>
    <w:rsid w:val="00094A9B"/>
    <w:rsid w:val="0009759A"/>
    <w:rsid w:val="000A25E3"/>
    <w:rsid w:val="000A514A"/>
    <w:rsid w:val="000B5256"/>
    <w:rsid w:val="000B73C7"/>
    <w:rsid w:val="000C337D"/>
    <w:rsid w:val="000C3501"/>
    <w:rsid w:val="000C6957"/>
    <w:rsid w:val="000C78A1"/>
    <w:rsid w:val="000E5F96"/>
    <w:rsid w:val="000F4026"/>
    <w:rsid w:val="000F70EC"/>
    <w:rsid w:val="0010521B"/>
    <w:rsid w:val="001179E7"/>
    <w:rsid w:val="00123D7B"/>
    <w:rsid w:val="00124B0E"/>
    <w:rsid w:val="001253D5"/>
    <w:rsid w:val="00143385"/>
    <w:rsid w:val="00166D47"/>
    <w:rsid w:val="00170CA1"/>
    <w:rsid w:val="0017405A"/>
    <w:rsid w:val="001756E7"/>
    <w:rsid w:val="00185086"/>
    <w:rsid w:val="0018582F"/>
    <w:rsid w:val="001A590F"/>
    <w:rsid w:val="001C2DFD"/>
    <w:rsid w:val="001E2773"/>
    <w:rsid w:val="001E2A98"/>
    <w:rsid w:val="001F371A"/>
    <w:rsid w:val="001F50A3"/>
    <w:rsid w:val="00203770"/>
    <w:rsid w:val="00216202"/>
    <w:rsid w:val="00223C25"/>
    <w:rsid w:val="002314BB"/>
    <w:rsid w:val="00231A6C"/>
    <w:rsid w:val="002330AB"/>
    <w:rsid w:val="00241ACF"/>
    <w:rsid w:val="00246D2D"/>
    <w:rsid w:val="0025374F"/>
    <w:rsid w:val="0025560B"/>
    <w:rsid w:val="0027372C"/>
    <w:rsid w:val="0028231E"/>
    <w:rsid w:val="002848B0"/>
    <w:rsid w:val="00294E2E"/>
    <w:rsid w:val="00296403"/>
    <w:rsid w:val="00297F00"/>
    <w:rsid w:val="002A13A6"/>
    <w:rsid w:val="002B29CB"/>
    <w:rsid w:val="002B7C98"/>
    <w:rsid w:val="002C040F"/>
    <w:rsid w:val="002E15C9"/>
    <w:rsid w:val="002E2094"/>
    <w:rsid w:val="002E247A"/>
    <w:rsid w:val="002F5618"/>
    <w:rsid w:val="003262E7"/>
    <w:rsid w:val="00331F63"/>
    <w:rsid w:val="00337ED4"/>
    <w:rsid w:val="003472DA"/>
    <w:rsid w:val="003735D0"/>
    <w:rsid w:val="00376ACD"/>
    <w:rsid w:val="00390EA3"/>
    <w:rsid w:val="003A4537"/>
    <w:rsid w:val="003A585E"/>
    <w:rsid w:val="003C1DA4"/>
    <w:rsid w:val="003C73B6"/>
    <w:rsid w:val="003F719E"/>
    <w:rsid w:val="00412144"/>
    <w:rsid w:val="00436160"/>
    <w:rsid w:val="0044282C"/>
    <w:rsid w:val="00445E4C"/>
    <w:rsid w:val="00450807"/>
    <w:rsid w:val="00461087"/>
    <w:rsid w:val="004710EB"/>
    <w:rsid w:val="00475635"/>
    <w:rsid w:val="004815EC"/>
    <w:rsid w:val="00481A81"/>
    <w:rsid w:val="004A7C18"/>
    <w:rsid w:val="004B24D8"/>
    <w:rsid w:val="004B781F"/>
    <w:rsid w:val="004C6294"/>
    <w:rsid w:val="004C7329"/>
    <w:rsid w:val="004D2B00"/>
    <w:rsid w:val="004D2B9E"/>
    <w:rsid w:val="004E1C31"/>
    <w:rsid w:val="004F51A8"/>
    <w:rsid w:val="005007A4"/>
    <w:rsid w:val="00502C44"/>
    <w:rsid w:val="0050615F"/>
    <w:rsid w:val="00506860"/>
    <w:rsid w:val="0052394F"/>
    <w:rsid w:val="00526BE6"/>
    <w:rsid w:val="005430CA"/>
    <w:rsid w:val="00550C04"/>
    <w:rsid w:val="0055236B"/>
    <w:rsid w:val="00572636"/>
    <w:rsid w:val="00577333"/>
    <w:rsid w:val="005820EA"/>
    <w:rsid w:val="00586761"/>
    <w:rsid w:val="00593333"/>
    <w:rsid w:val="00594211"/>
    <w:rsid w:val="00594B1C"/>
    <w:rsid w:val="005956EB"/>
    <w:rsid w:val="005A0E6A"/>
    <w:rsid w:val="005A6069"/>
    <w:rsid w:val="005B5F05"/>
    <w:rsid w:val="0060788F"/>
    <w:rsid w:val="006209B8"/>
    <w:rsid w:val="00624587"/>
    <w:rsid w:val="00631782"/>
    <w:rsid w:val="00636B95"/>
    <w:rsid w:val="0065141E"/>
    <w:rsid w:val="00654F83"/>
    <w:rsid w:val="00675774"/>
    <w:rsid w:val="00676136"/>
    <w:rsid w:val="006846BE"/>
    <w:rsid w:val="006A5B98"/>
    <w:rsid w:val="006B4F15"/>
    <w:rsid w:val="006B5B18"/>
    <w:rsid w:val="006B6037"/>
    <w:rsid w:val="006C7D9D"/>
    <w:rsid w:val="006D4377"/>
    <w:rsid w:val="006E0FBD"/>
    <w:rsid w:val="006E1A03"/>
    <w:rsid w:val="00707BCC"/>
    <w:rsid w:val="00707E86"/>
    <w:rsid w:val="007130B0"/>
    <w:rsid w:val="00715E5D"/>
    <w:rsid w:val="00723EF4"/>
    <w:rsid w:val="00726222"/>
    <w:rsid w:val="00727D91"/>
    <w:rsid w:val="0073324F"/>
    <w:rsid w:val="00740176"/>
    <w:rsid w:val="00741417"/>
    <w:rsid w:val="00742DD7"/>
    <w:rsid w:val="00745C75"/>
    <w:rsid w:val="00746B9B"/>
    <w:rsid w:val="007521C8"/>
    <w:rsid w:val="0077399A"/>
    <w:rsid w:val="00793156"/>
    <w:rsid w:val="007A0566"/>
    <w:rsid w:val="007A3AC4"/>
    <w:rsid w:val="007A5BB2"/>
    <w:rsid w:val="007B2C84"/>
    <w:rsid w:val="007B3AA9"/>
    <w:rsid w:val="007C185D"/>
    <w:rsid w:val="007D0684"/>
    <w:rsid w:val="007D3953"/>
    <w:rsid w:val="007D7BE9"/>
    <w:rsid w:val="007E026D"/>
    <w:rsid w:val="007E2769"/>
    <w:rsid w:val="008030B6"/>
    <w:rsid w:val="008030FD"/>
    <w:rsid w:val="00804C08"/>
    <w:rsid w:val="0082296D"/>
    <w:rsid w:val="00830467"/>
    <w:rsid w:val="00833995"/>
    <w:rsid w:val="008414CC"/>
    <w:rsid w:val="00847F37"/>
    <w:rsid w:val="00851262"/>
    <w:rsid w:val="008637CF"/>
    <w:rsid w:val="00890595"/>
    <w:rsid w:val="00897572"/>
    <w:rsid w:val="008A4081"/>
    <w:rsid w:val="008B0FC7"/>
    <w:rsid w:val="008B2997"/>
    <w:rsid w:val="008C29B5"/>
    <w:rsid w:val="008C345E"/>
    <w:rsid w:val="008F5122"/>
    <w:rsid w:val="00902AC1"/>
    <w:rsid w:val="009031F2"/>
    <w:rsid w:val="00903892"/>
    <w:rsid w:val="00903F47"/>
    <w:rsid w:val="009120BF"/>
    <w:rsid w:val="00920163"/>
    <w:rsid w:val="009218EB"/>
    <w:rsid w:val="00964464"/>
    <w:rsid w:val="00973045"/>
    <w:rsid w:val="00977BC6"/>
    <w:rsid w:val="00985644"/>
    <w:rsid w:val="00986F8B"/>
    <w:rsid w:val="009940FD"/>
    <w:rsid w:val="009A1BEE"/>
    <w:rsid w:val="009B2FD2"/>
    <w:rsid w:val="009C050F"/>
    <w:rsid w:val="009C4B2B"/>
    <w:rsid w:val="009F255F"/>
    <w:rsid w:val="009F4B8F"/>
    <w:rsid w:val="00A03E79"/>
    <w:rsid w:val="00A04DD4"/>
    <w:rsid w:val="00A143D1"/>
    <w:rsid w:val="00A325BD"/>
    <w:rsid w:val="00A427A2"/>
    <w:rsid w:val="00A43B8B"/>
    <w:rsid w:val="00A52F58"/>
    <w:rsid w:val="00A53B8A"/>
    <w:rsid w:val="00A557C7"/>
    <w:rsid w:val="00A71556"/>
    <w:rsid w:val="00A72CC9"/>
    <w:rsid w:val="00A90F31"/>
    <w:rsid w:val="00A9593C"/>
    <w:rsid w:val="00AB5182"/>
    <w:rsid w:val="00AE0C05"/>
    <w:rsid w:val="00AF51C4"/>
    <w:rsid w:val="00AF75B0"/>
    <w:rsid w:val="00B009C6"/>
    <w:rsid w:val="00B072ED"/>
    <w:rsid w:val="00B32BC6"/>
    <w:rsid w:val="00B51F16"/>
    <w:rsid w:val="00B807C0"/>
    <w:rsid w:val="00B972BD"/>
    <w:rsid w:val="00BB1957"/>
    <w:rsid w:val="00BB423C"/>
    <w:rsid w:val="00BC5564"/>
    <w:rsid w:val="00BD068A"/>
    <w:rsid w:val="00BD2227"/>
    <w:rsid w:val="00BD63AB"/>
    <w:rsid w:val="00BD668C"/>
    <w:rsid w:val="00BE2E49"/>
    <w:rsid w:val="00BE732B"/>
    <w:rsid w:val="00BE748E"/>
    <w:rsid w:val="00C25619"/>
    <w:rsid w:val="00C428E3"/>
    <w:rsid w:val="00C4700B"/>
    <w:rsid w:val="00C833BA"/>
    <w:rsid w:val="00CA7F34"/>
    <w:rsid w:val="00CB0533"/>
    <w:rsid w:val="00CB30A9"/>
    <w:rsid w:val="00CC1FE1"/>
    <w:rsid w:val="00CD2D4E"/>
    <w:rsid w:val="00CF17F2"/>
    <w:rsid w:val="00CF521A"/>
    <w:rsid w:val="00D03AFF"/>
    <w:rsid w:val="00D05C88"/>
    <w:rsid w:val="00D1264A"/>
    <w:rsid w:val="00D1486E"/>
    <w:rsid w:val="00D15314"/>
    <w:rsid w:val="00D157DD"/>
    <w:rsid w:val="00D15C02"/>
    <w:rsid w:val="00D21E65"/>
    <w:rsid w:val="00D23B8B"/>
    <w:rsid w:val="00D55C59"/>
    <w:rsid w:val="00D70A36"/>
    <w:rsid w:val="00D74EA6"/>
    <w:rsid w:val="00D84C74"/>
    <w:rsid w:val="00D84D46"/>
    <w:rsid w:val="00D94668"/>
    <w:rsid w:val="00D9591C"/>
    <w:rsid w:val="00D96644"/>
    <w:rsid w:val="00DB10C0"/>
    <w:rsid w:val="00DB2085"/>
    <w:rsid w:val="00DC4C30"/>
    <w:rsid w:val="00DC7433"/>
    <w:rsid w:val="00DC7497"/>
    <w:rsid w:val="00DD2054"/>
    <w:rsid w:val="00DE4022"/>
    <w:rsid w:val="00DE66F1"/>
    <w:rsid w:val="00DF12CE"/>
    <w:rsid w:val="00DF23A4"/>
    <w:rsid w:val="00DF3798"/>
    <w:rsid w:val="00E140FA"/>
    <w:rsid w:val="00E171F0"/>
    <w:rsid w:val="00E173D9"/>
    <w:rsid w:val="00E27B5E"/>
    <w:rsid w:val="00E45F0E"/>
    <w:rsid w:val="00E67F13"/>
    <w:rsid w:val="00E77B5E"/>
    <w:rsid w:val="00E84B22"/>
    <w:rsid w:val="00E9153D"/>
    <w:rsid w:val="00E91EAF"/>
    <w:rsid w:val="00E93E4E"/>
    <w:rsid w:val="00EA161B"/>
    <w:rsid w:val="00EB60F2"/>
    <w:rsid w:val="00EC30DB"/>
    <w:rsid w:val="00EE2F22"/>
    <w:rsid w:val="00F01AA9"/>
    <w:rsid w:val="00F060D4"/>
    <w:rsid w:val="00F07DFC"/>
    <w:rsid w:val="00F323DF"/>
    <w:rsid w:val="00F37269"/>
    <w:rsid w:val="00F40790"/>
    <w:rsid w:val="00F40B20"/>
    <w:rsid w:val="00F45D26"/>
    <w:rsid w:val="00F71E78"/>
    <w:rsid w:val="00F86053"/>
    <w:rsid w:val="00F91136"/>
    <w:rsid w:val="00F92394"/>
    <w:rsid w:val="00FA4EAB"/>
    <w:rsid w:val="00FC0A22"/>
    <w:rsid w:val="00FC4B76"/>
    <w:rsid w:val="00FC5DA2"/>
    <w:rsid w:val="00FC7FA2"/>
    <w:rsid w:val="00FD1DCC"/>
    <w:rsid w:val="00FD2BC5"/>
    <w:rsid w:val="00FD5A59"/>
    <w:rsid w:val="00FD70A9"/>
    <w:rsid w:val="00FE1B8D"/>
    <w:rsid w:val="00FF556E"/>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5126"/>
    <o:shapelayout v:ext="edit">
      <o:idmap v:ext="edit" data="1"/>
    </o:shapelayout>
  </w:shapeDefaults>
  <w:decimalSymbol w:val=","/>
  <w:listSeparator w:val=";"/>
  <w15:docId w15:val="{CD9B993F-F8F7-455F-AF9E-FF7849ADD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UY" w:eastAsia="es-UY"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1ACF"/>
    <w:rPr>
      <w:rFonts w:ascii="Arial" w:hAnsi="Arial"/>
      <w:sz w:val="24"/>
      <w:lang w:val="es-ES" w:eastAsia="es-ES"/>
    </w:rPr>
  </w:style>
  <w:style w:type="paragraph" w:styleId="Ttulo1">
    <w:name w:val="heading 1"/>
    <w:basedOn w:val="Normal"/>
    <w:next w:val="Normal"/>
    <w:qFormat/>
    <w:rsid w:val="00241ACF"/>
    <w:pPr>
      <w:keepNext/>
      <w:outlineLvl w:val="0"/>
    </w:pPr>
    <w:rPr>
      <w:b/>
      <w:lang w:val="es-MX"/>
    </w:rPr>
  </w:style>
  <w:style w:type="paragraph" w:styleId="Ttulo2">
    <w:name w:val="heading 2"/>
    <w:basedOn w:val="Normal"/>
    <w:next w:val="Normal"/>
    <w:qFormat/>
    <w:rsid w:val="00241ACF"/>
    <w:pPr>
      <w:keepNext/>
      <w:outlineLvl w:val="1"/>
    </w:pPr>
    <w:rPr>
      <w:b/>
      <w:lang w:val="es-MX"/>
    </w:rPr>
  </w:style>
  <w:style w:type="paragraph" w:styleId="Ttulo3">
    <w:name w:val="heading 3"/>
    <w:basedOn w:val="Normal"/>
    <w:next w:val="Normal"/>
    <w:qFormat/>
    <w:rsid w:val="00241ACF"/>
    <w:pPr>
      <w:keepNext/>
      <w:jc w:val="center"/>
      <w:outlineLvl w:val="2"/>
    </w:pPr>
    <w:rPr>
      <w:b/>
      <w:i/>
      <w:sz w:val="48"/>
      <w:lang w:val="es-MX"/>
    </w:rPr>
  </w:style>
  <w:style w:type="paragraph" w:styleId="Ttulo4">
    <w:name w:val="heading 4"/>
    <w:basedOn w:val="Normal"/>
    <w:next w:val="Normal"/>
    <w:qFormat/>
    <w:rsid w:val="00241ACF"/>
    <w:pPr>
      <w:keepNext/>
      <w:jc w:val="both"/>
      <w:outlineLvl w:val="3"/>
    </w:pPr>
    <w:rPr>
      <w:b/>
      <w:i/>
      <w:sz w:val="28"/>
      <w:lang w:val="es-MX"/>
    </w:rPr>
  </w:style>
  <w:style w:type="paragraph" w:styleId="Ttulo5">
    <w:name w:val="heading 5"/>
    <w:basedOn w:val="Normal"/>
    <w:next w:val="Normal"/>
    <w:qFormat/>
    <w:rsid w:val="00241ACF"/>
    <w:pPr>
      <w:keepNext/>
      <w:jc w:val="both"/>
      <w:outlineLvl w:val="4"/>
    </w:pPr>
    <w:rPr>
      <w:b/>
      <w:lang w:val="es-MX"/>
    </w:rPr>
  </w:style>
  <w:style w:type="paragraph" w:styleId="Ttulo6">
    <w:name w:val="heading 6"/>
    <w:basedOn w:val="Normal"/>
    <w:next w:val="Normal"/>
    <w:qFormat/>
    <w:rsid w:val="00241ACF"/>
    <w:pPr>
      <w:keepNext/>
      <w:outlineLvl w:val="5"/>
    </w:pPr>
    <w:rPr>
      <w:b/>
      <w:sz w:val="20"/>
      <w:lang w:val="es-MX"/>
    </w:rPr>
  </w:style>
  <w:style w:type="paragraph" w:styleId="Ttulo7">
    <w:name w:val="heading 7"/>
    <w:basedOn w:val="Normal"/>
    <w:next w:val="Normal"/>
    <w:qFormat/>
    <w:rsid w:val="00241ACF"/>
    <w:pPr>
      <w:keepNext/>
      <w:jc w:val="center"/>
      <w:outlineLvl w:val="6"/>
    </w:pPr>
    <w:rPr>
      <w:b/>
      <w:sz w:val="32"/>
      <w:lang w:val="es-MX"/>
    </w:rPr>
  </w:style>
  <w:style w:type="paragraph" w:styleId="Ttulo8">
    <w:name w:val="heading 8"/>
    <w:basedOn w:val="Normal"/>
    <w:next w:val="Normal"/>
    <w:qFormat/>
    <w:rsid w:val="00241ACF"/>
    <w:pPr>
      <w:keepNext/>
      <w:outlineLvl w:val="7"/>
    </w:pPr>
    <w:rPr>
      <w:i/>
      <w:lang w:val="es-MX"/>
    </w:rPr>
  </w:style>
  <w:style w:type="paragraph" w:styleId="Ttulo9">
    <w:name w:val="heading 9"/>
    <w:basedOn w:val="Normal"/>
    <w:next w:val="Normal"/>
    <w:qFormat/>
    <w:rsid w:val="00241ACF"/>
    <w:pPr>
      <w:keepNext/>
      <w:jc w:val="both"/>
      <w:outlineLvl w:val="8"/>
    </w:pPr>
    <w:rPr>
      <w:i/>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241ACF"/>
    <w:pPr>
      <w:tabs>
        <w:tab w:val="center" w:pos="4252"/>
        <w:tab w:val="right" w:pos="8504"/>
      </w:tabs>
    </w:pPr>
  </w:style>
  <w:style w:type="paragraph" w:styleId="Piedepgina">
    <w:name w:val="footer"/>
    <w:basedOn w:val="Normal"/>
    <w:rsid w:val="00241ACF"/>
    <w:pPr>
      <w:tabs>
        <w:tab w:val="center" w:pos="4252"/>
        <w:tab w:val="right" w:pos="8504"/>
      </w:tabs>
    </w:pPr>
  </w:style>
  <w:style w:type="paragraph" w:styleId="Textoindependiente">
    <w:name w:val="Body Text"/>
    <w:basedOn w:val="Normal"/>
    <w:link w:val="TextoindependienteCar"/>
    <w:rsid w:val="00241ACF"/>
    <w:pPr>
      <w:jc w:val="both"/>
    </w:pPr>
    <w:rPr>
      <w:lang w:val="es-MX"/>
    </w:rPr>
  </w:style>
  <w:style w:type="paragraph" w:styleId="Sangradetextonormal">
    <w:name w:val="Body Text Indent"/>
    <w:basedOn w:val="Normal"/>
    <w:rsid w:val="00241ACF"/>
    <w:pPr>
      <w:ind w:left="705" w:hanging="705"/>
      <w:jc w:val="both"/>
    </w:pPr>
    <w:rPr>
      <w:lang w:val="es-MX"/>
    </w:rPr>
  </w:style>
  <w:style w:type="paragraph" w:styleId="Sangra2detindependiente">
    <w:name w:val="Body Text Indent 2"/>
    <w:basedOn w:val="Normal"/>
    <w:rsid w:val="00241ACF"/>
    <w:pPr>
      <w:ind w:left="360"/>
      <w:jc w:val="both"/>
    </w:pPr>
    <w:rPr>
      <w:lang w:val="es-MX"/>
    </w:rPr>
  </w:style>
  <w:style w:type="paragraph" w:styleId="Mapadeldocumento">
    <w:name w:val="Document Map"/>
    <w:basedOn w:val="Normal"/>
    <w:semiHidden/>
    <w:rsid w:val="00241ACF"/>
    <w:pPr>
      <w:shd w:val="clear" w:color="auto" w:fill="000080"/>
    </w:pPr>
    <w:rPr>
      <w:rFonts w:ascii="Tahoma" w:hAnsi="Tahoma"/>
    </w:rPr>
  </w:style>
  <w:style w:type="paragraph" w:styleId="Sangra3detindependiente">
    <w:name w:val="Body Text Indent 3"/>
    <w:basedOn w:val="Normal"/>
    <w:rsid w:val="00241ACF"/>
    <w:pPr>
      <w:ind w:left="2121" w:hanging="705"/>
      <w:jc w:val="both"/>
    </w:pPr>
    <w:rPr>
      <w:lang w:val="es-MX"/>
    </w:rPr>
  </w:style>
  <w:style w:type="paragraph" w:styleId="Textonotapie">
    <w:name w:val="footnote text"/>
    <w:basedOn w:val="Normal"/>
    <w:link w:val="TextonotapieCar"/>
    <w:rsid w:val="00241ACF"/>
    <w:rPr>
      <w:sz w:val="20"/>
    </w:rPr>
  </w:style>
  <w:style w:type="paragraph" w:styleId="Textoindependiente2">
    <w:name w:val="Body Text 2"/>
    <w:basedOn w:val="Normal"/>
    <w:rsid w:val="00241ACF"/>
    <w:pPr>
      <w:jc w:val="both"/>
    </w:pPr>
    <w:rPr>
      <w:lang w:val="es-MX"/>
    </w:rPr>
  </w:style>
  <w:style w:type="character" w:styleId="Hipervnculo">
    <w:name w:val="Hyperlink"/>
    <w:basedOn w:val="Fuentedeprrafopredeter"/>
    <w:rsid w:val="00241ACF"/>
    <w:rPr>
      <w:color w:val="0000FF"/>
      <w:u w:val="single"/>
    </w:rPr>
  </w:style>
  <w:style w:type="character" w:styleId="Hipervnculovisitado">
    <w:name w:val="FollowedHyperlink"/>
    <w:basedOn w:val="Fuentedeprrafopredeter"/>
    <w:rsid w:val="00241ACF"/>
    <w:rPr>
      <w:color w:val="800080"/>
      <w:u w:val="single"/>
    </w:rPr>
  </w:style>
  <w:style w:type="table" w:styleId="Tablaconcuadrcula">
    <w:name w:val="Table Grid"/>
    <w:basedOn w:val="Tablanormal"/>
    <w:uiPriority w:val="59"/>
    <w:rsid w:val="00A7155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rrafodelista">
    <w:name w:val="List Paragraph"/>
    <w:basedOn w:val="Normal"/>
    <w:qFormat/>
    <w:rsid w:val="00241ACF"/>
    <w:pPr>
      <w:spacing w:after="200" w:line="276" w:lineRule="auto"/>
      <w:ind w:left="720"/>
      <w:contextualSpacing/>
    </w:pPr>
    <w:rPr>
      <w:rFonts w:ascii="Calibri" w:eastAsia="Calibri" w:hAnsi="Calibri"/>
      <w:sz w:val="22"/>
      <w:szCs w:val="22"/>
      <w:lang w:val="es-UY" w:eastAsia="en-US"/>
    </w:rPr>
  </w:style>
  <w:style w:type="character" w:customStyle="1" w:styleId="EncabezadoCar">
    <w:name w:val="Encabezado Car"/>
    <w:basedOn w:val="Fuentedeprrafopredeter"/>
    <w:link w:val="Encabezado"/>
    <w:rsid w:val="00297F00"/>
    <w:rPr>
      <w:rFonts w:ascii="Arial" w:hAnsi="Arial"/>
      <w:sz w:val="24"/>
    </w:rPr>
  </w:style>
  <w:style w:type="character" w:customStyle="1" w:styleId="hps">
    <w:name w:val="hps"/>
    <w:basedOn w:val="Fuentedeprrafopredeter"/>
    <w:rsid w:val="000879EB"/>
  </w:style>
  <w:style w:type="character" w:customStyle="1" w:styleId="TextoindependienteCar">
    <w:name w:val="Texto independiente Car"/>
    <w:basedOn w:val="Fuentedeprrafopredeter"/>
    <w:link w:val="Textoindependiente"/>
    <w:rsid w:val="00296403"/>
    <w:rPr>
      <w:rFonts w:ascii="Arial" w:hAnsi="Arial"/>
      <w:sz w:val="24"/>
      <w:lang w:val="es-MX"/>
    </w:rPr>
  </w:style>
  <w:style w:type="paragraph" w:customStyle="1" w:styleId="Default">
    <w:name w:val="Default"/>
    <w:rsid w:val="00D157DD"/>
    <w:pPr>
      <w:autoSpaceDE w:val="0"/>
      <w:autoSpaceDN w:val="0"/>
      <w:adjustRightInd w:val="0"/>
    </w:pPr>
    <w:rPr>
      <w:rFonts w:ascii="Calibri" w:hAnsi="Calibri" w:cs="Calibri"/>
      <w:color w:val="000000"/>
      <w:sz w:val="24"/>
      <w:szCs w:val="24"/>
    </w:rPr>
  </w:style>
  <w:style w:type="paragraph" w:styleId="Textodeglobo">
    <w:name w:val="Balloon Text"/>
    <w:basedOn w:val="Normal"/>
    <w:link w:val="TextodegloboCar"/>
    <w:uiPriority w:val="99"/>
    <w:semiHidden/>
    <w:unhideWhenUsed/>
    <w:rsid w:val="002330AB"/>
    <w:rPr>
      <w:rFonts w:ascii="Tahoma" w:hAnsi="Tahoma" w:cs="Tahoma"/>
      <w:sz w:val="16"/>
      <w:szCs w:val="16"/>
    </w:rPr>
  </w:style>
  <w:style w:type="character" w:customStyle="1" w:styleId="TextodegloboCar">
    <w:name w:val="Texto de globo Car"/>
    <w:basedOn w:val="Fuentedeprrafopredeter"/>
    <w:link w:val="Textodeglobo"/>
    <w:uiPriority w:val="99"/>
    <w:semiHidden/>
    <w:rsid w:val="002330AB"/>
    <w:rPr>
      <w:rFonts w:ascii="Tahoma" w:hAnsi="Tahoma" w:cs="Tahoma"/>
      <w:sz w:val="16"/>
      <w:szCs w:val="16"/>
      <w:lang w:val="es-ES" w:eastAsia="es-ES"/>
    </w:rPr>
  </w:style>
  <w:style w:type="character" w:customStyle="1" w:styleId="TextonotapieCar">
    <w:name w:val="Texto nota pie Car"/>
    <w:basedOn w:val="Fuentedeprrafopredeter"/>
    <w:link w:val="Textonotapie"/>
    <w:rsid w:val="00CB30A9"/>
    <w:rPr>
      <w:rFonts w:ascii="Arial" w:hAnsi="Arial"/>
      <w:lang w:val="es-ES" w:eastAsia="es-ES"/>
    </w:rPr>
  </w:style>
  <w:style w:type="paragraph" w:styleId="NormalWeb">
    <w:name w:val="Normal (Web)"/>
    <w:basedOn w:val="Normal"/>
    <w:uiPriority w:val="99"/>
    <w:semiHidden/>
    <w:unhideWhenUsed/>
    <w:rsid w:val="00977BC6"/>
    <w:pPr>
      <w:spacing w:before="100" w:beforeAutospacing="1" w:after="100" w:afterAutospacing="1"/>
    </w:pPr>
    <w:rPr>
      <w:rFonts w:ascii="Times New Roman" w:eastAsiaTheme="minorEastAsia"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6222710">
      <w:bodyDiv w:val="1"/>
      <w:marLeft w:val="0"/>
      <w:marRight w:val="0"/>
      <w:marTop w:val="0"/>
      <w:marBottom w:val="0"/>
      <w:divBdr>
        <w:top w:val="none" w:sz="0" w:space="0" w:color="auto"/>
        <w:left w:val="none" w:sz="0" w:space="0" w:color="auto"/>
        <w:bottom w:val="none" w:sz="0" w:space="0" w:color="auto"/>
        <w:right w:val="none" w:sz="0" w:space="0" w:color="auto"/>
      </w:divBdr>
    </w:div>
    <w:div w:id="1872764300">
      <w:bodyDiv w:val="1"/>
      <w:marLeft w:val="0"/>
      <w:marRight w:val="0"/>
      <w:marTop w:val="0"/>
      <w:marBottom w:val="0"/>
      <w:divBdr>
        <w:top w:val="none" w:sz="0" w:space="0" w:color="auto"/>
        <w:left w:val="none" w:sz="0" w:space="0" w:color="auto"/>
        <w:bottom w:val="none" w:sz="0" w:space="0" w:color="auto"/>
        <w:right w:val="none" w:sz="0" w:space="0" w:color="auto"/>
      </w:divBdr>
    </w:div>
    <w:div w:id="2102488667">
      <w:bodyDiv w:val="1"/>
      <w:marLeft w:val="0"/>
      <w:marRight w:val="0"/>
      <w:marTop w:val="0"/>
      <w:marBottom w:val="0"/>
      <w:divBdr>
        <w:top w:val="none" w:sz="0" w:space="0" w:color="auto"/>
        <w:left w:val="none" w:sz="0" w:space="0" w:color="auto"/>
        <w:bottom w:val="none" w:sz="0" w:space="0" w:color="auto"/>
        <w:right w:val="none" w:sz="0" w:space="0" w:color="auto"/>
      </w:divBdr>
    </w:div>
    <w:div w:id="2130317409">
      <w:bodyDiv w:val="1"/>
      <w:marLeft w:val="0"/>
      <w:marRight w:val="0"/>
      <w:marTop w:val="0"/>
      <w:marBottom w:val="0"/>
      <w:divBdr>
        <w:top w:val="none" w:sz="0" w:space="0" w:color="auto"/>
        <w:left w:val="none" w:sz="0" w:space="0" w:color="auto"/>
        <w:bottom w:val="none" w:sz="0" w:space="0" w:color="auto"/>
        <w:right w:val="none" w:sz="0" w:space="0" w:color="auto"/>
      </w:divBdr>
    </w:div>
    <w:div w:id="2137409217">
      <w:bodyDiv w:val="1"/>
      <w:marLeft w:val="0"/>
      <w:marRight w:val="0"/>
      <w:marTop w:val="0"/>
      <w:marBottom w:val="0"/>
      <w:divBdr>
        <w:top w:val="none" w:sz="0" w:space="0" w:color="auto"/>
        <w:left w:val="none" w:sz="0" w:space="0" w:color="auto"/>
        <w:bottom w:val="none" w:sz="0" w:space="0" w:color="auto"/>
        <w:right w:val="none" w:sz="0" w:space="0" w:color="auto"/>
      </w:divBdr>
      <w:divsChild>
        <w:div w:id="471795008">
          <w:marLeft w:val="0"/>
          <w:marRight w:val="0"/>
          <w:marTop w:val="0"/>
          <w:marBottom w:val="0"/>
          <w:divBdr>
            <w:top w:val="none" w:sz="0" w:space="0" w:color="auto"/>
            <w:left w:val="none" w:sz="0" w:space="0" w:color="auto"/>
            <w:bottom w:val="none" w:sz="0" w:space="0" w:color="auto"/>
            <w:right w:val="none" w:sz="0" w:space="0" w:color="auto"/>
          </w:divBdr>
          <w:divsChild>
            <w:div w:id="1656295986">
              <w:marLeft w:val="0"/>
              <w:marRight w:val="0"/>
              <w:marTop w:val="0"/>
              <w:marBottom w:val="0"/>
              <w:divBdr>
                <w:top w:val="none" w:sz="0" w:space="0" w:color="auto"/>
                <w:left w:val="none" w:sz="0" w:space="0" w:color="auto"/>
                <w:bottom w:val="none" w:sz="0" w:space="0" w:color="auto"/>
                <w:right w:val="none" w:sz="0" w:space="0" w:color="auto"/>
              </w:divBdr>
              <w:divsChild>
                <w:div w:id="540631666">
                  <w:marLeft w:val="0"/>
                  <w:marRight w:val="0"/>
                  <w:marTop w:val="0"/>
                  <w:marBottom w:val="0"/>
                  <w:divBdr>
                    <w:top w:val="none" w:sz="0" w:space="0" w:color="auto"/>
                    <w:left w:val="none" w:sz="0" w:space="0" w:color="auto"/>
                    <w:bottom w:val="none" w:sz="0" w:space="0" w:color="auto"/>
                    <w:right w:val="none" w:sz="0" w:space="0" w:color="auto"/>
                  </w:divBdr>
                  <w:divsChild>
                    <w:div w:id="2076393581">
                      <w:marLeft w:val="0"/>
                      <w:marRight w:val="0"/>
                      <w:marTop w:val="0"/>
                      <w:marBottom w:val="0"/>
                      <w:divBdr>
                        <w:top w:val="none" w:sz="0" w:space="0" w:color="auto"/>
                        <w:left w:val="none" w:sz="0" w:space="0" w:color="auto"/>
                        <w:bottom w:val="none" w:sz="0" w:space="0" w:color="auto"/>
                        <w:right w:val="none" w:sz="0" w:space="0" w:color="auto"/>
                      </w:divBdr>
                      <w:divsChild>
                        <w:div w:id="425542934">
                          <w:marLeft w:val="0"/>
                          <w:marRight w:val="0"/>
                          <w:marTop w:val="0"/>
                          <w:marBottom w:val="0"/>
                          <w:divBdr>
                            <w:top w:val="none" w:sz="0" w:space="0" w:color="auto"/>
                            <w:left w:val="none" w:sz="0" w:space="0" w:color="auto"/>
                            <w:bottom w:val="none" w:sz="0" w:space="0" w:color="auto"/>
                            <w:right w:val="none" w:sz="0" w:space="0" w:color="auto"/>
                          </w:divBdr>
                          <w:divsChild>
                            <w:div w:id="684479077">
                              <w:marLeft w:val="0"/>
                              <w:marRight w:val="0"/>
                              <w:marTop w:val="0"/>
                              <w:marBottom w:val="0"/>
                              <w:divBdr>
                                <w:top w:val="none" w:sz="0" w:space="0" w:color="auto"/>
                                <w:left w:val="none" w:sz="0" w:space="0" w:color="auto"/>
                                <w:bottom w:val="none" w:sz="0" w:space="0" w:color="auto"/>
                                <w:right w:val="none" w:sz="0" w:space="0" w:color="auto"/>
                              </w:divBdr>
                              <w:divsChild>
                                <w:div w:id="1542203226">
                                  <w:marLeft w:val="0"/>
                                  <w:marRight w:val="0"/>
                                  <w:marTop w:val="0"/>
                                  <w:marBottom w:val="0"/>
                                  <w:divBdr>
                                    <w:top w:val="none" w:sz="0" w:space="0" w:color="auto"/>
                                    <w:left w:val="none" w:sz="0" w:space="0" w:color="auto"/>
                                    <w:bottom w:val="none" w:sz="0" w:space="0" w:color="auto"/>
                                    <w:right w:val="none" w:sz="0" w:space="0" w:color="auto"/>
                                  </w:divBdr>
                                  <w:divsChild>
                                    <w:div w:id="504903246">
                                      <w:marLeft w:val="60"/>
                                      <w:marRight w:val="0"/>
                                      <w:marTop w:val="0"/>
                                      <w:marBottom w:val="0"/>
                                      <w:divBdr>
                                        <w:top w:val="none" w:sz="0" w:space="0" w:color="auto"/>
                                        <w:left w:val="none" w:sz="0" w:space="0" w:color="auto"/>
                                        <w:bottom w:val="none" w:sz="0" w:space="0" w:color="auto"/>
                                        <w:right w:val="none" w:sz="0" w:space="0" w:color="auto"/>
                                      </w:divBdr>
                                      <w:divsChild>
                                        <w:div w:id="1173884970">
                                          <w:marLeft w:val="0"/>
                                          <w:marRight w:val="0"/>
                                          <w:marTop w:val="0"/>
                                          <w:marBottom w:val="0"/>
                                          <w:divBdr>
                                            <w:top w:val="none" w:sz="0" w:space="0" w:color="auto"/>
                                            <w:left w:val="none" w:sz="0" w:space="0" w:color="auto"/>
                                            <w:bottom w:val="none" w:sz="0" w:space="0" w:color="auto"/>
                                            <w:right w:val="none" w:sz="0" w:space="0" w:color="auto"/>
                                          </w:divBdr>
                                          <w:divsChild>
                                            <w:div w:id="983655343">
                                              <w:marLeft w:val="0"/>
                                              <w:marRight w:val="0"/>
                                              <w:marTop w:val="0"/>
                                              <w:marBottom w:val="120"/>
                                              <w:divBdr>
                                                <w:top w:val="single" w:sz="6" w:space="0" w:color="F5F5F5"/>
                                                <w:left w:val="single" w:sz="6" w:space="0" w:color="F5F5F5"/>
                                                <w:bottom w:val="single" w:sz="6" w:space="0" w:color="F5F5F5"/>
                                                <w:right w:val="single" w:sz="6" w:space="0" w:color="F5F5F5"/>
                                              </w:divBdr>
                                              <w:divsChild>
                                                <w:div w:id="528881784">
                                                  <w:marLeft w:val="0"/>
                                                  <w:marRight w:val="0"/>
                                                  <w:marTop w:val="0"/>
                                                  <w:marBottom w:val="0"/>
                                                  <w:divBdr>
                                                    <w:top w:val="none" w:sz="0" w:space="0" w:color="auto"/>
                                                    <w:left w:val="none" w:sz="0" w:space="0" w:color="auto"/>
                                                    <w:bottom w:val="none" w:sz="0" w:space="0" w:color="auto"/>
                                                    <w:right w:val="none" w:sz="0" w:space="0" w:color="auto"/>
                                                  </w:divBdr>
                                                  <w:divsChild>
                                                    <w:div w:id="949387207">
                                                      <w:marLeft w:val="0"/>
                                                      <w:marRight w:val="0"/>
                                                      <w:marTop w:val="0"/>
                                                      <w:marBottom w:val="0"/>
                                                      <w:divBdr>
                                                        <w:top w:val="none" w:sz="0" w:space="0" w:color="auto"/>
                                                        <w:left w:val="none" w:sz="0" w:space="0" w:color="auto"/>
                                                        <w:bottom w:val="none" w:sz="0" w:space="0" w:color="auto"/>
                                                        <w:right w:val="none" w:sz="0" w:space="0" w:color="auto"/>
                                                      </w:divBdr>
                                                    </w:div>
                                                  </w:divsChild>
                                                </w:div>
                                                <w:div w:id="755639010">
                                                  <w:marLeft w:val="0"/>
                                                  <w:marRight w:val="0"/>
                                                  <w:marTop w:val="0"/>
                                                  <w:marBottom w:val="0"/>
                                                  <w:divBdr>
                                                    <w:top w:val="none" w:sz="0" w:space="0" w:color="auto"/>
                                                    <w:left w:val="none" w:sz="0" w:space="0" w:color="auto"/>
                                                    <w:bottom w:val="none" w:sz="0" w:space="0" w:color="auto"/>
                                                    <w:right w:val="none" w:sz="0" w:space="0" w:color="auto"/>
                                                  </w:divBdr>
                                                  <w:divsChild>
                                                    <w:div w:id="217985262">
                                                      <w:marLeft w:val="0"/>
                                                      <w:marRight w:val="0"/>
                                                      <w:marTop w:val="0"/>
                                                      <w:marBottom w:val="0"/>
                                                      <w:divBdr>
                                                        <w:top w:val="none" w:sz="0" w:space="0" w:color="auto"/>
                                                        <w:left w:val="none" w:sz="0" w:space="0" w:color="auto"/>
                                                        <w:bottom w:val="none" w:sz="0" w:space="0" w:color="auto"/>
                                                        <w:right w:val="none" w:sz="0" w:space="0" w:color="auto"/>
                                                      </w:divBdr>
                                                      <w:divsChild>
                                                        <w:div w:id="26874181">
                                                          <w:marLeft w:val="0"/>
                                                          <w:marRight w:val="0"/>
                                                          <w:marTop w:val="0"/>
                                                          <w:marBottom w:val="0"/>
                                                          <w:divBdr>
                                                            <w:top w:val="none" w:sz="0" w:space="0" w:color="auto"/>
                                                            <w:left w:val="none" w:sz="0" w:space="0" w:color="auto"/>
                                                            <w:bottom w:val="none" w:sz="0" w:space="0" w:color="auto"/>
                                                            <w:right w:val="none" w:sz="0" w:space="0" w:color="auto"/>
                                                          </w:divBdr>
                                                          <w:divsChild>
                                                            <w:div w:id="717516271">
                                                              <w:marLeft w:val="0"/>
                                                              <w:marRight w:val="0"/>
                                                              <w:marTop w:val="0"/>
                                                              <w:marBottom w:val="0"/>
                                                              <w:divBdr>
                                                                <w:top w:val="none" w:sz="0" w:space="0" w:color="auto"/>
                                                                <w:left w:val="none" w:sz="0" w:space="0" w:color="auto"/>
                                                                <w:bottom w:val="none" w:sz="0" w:space="0" w:color="auto"/>
                                                                <w:right w:val="none" w:sz="0" w:space="0" w:color="auto"/>
                                                              </w:divBdr>
                                                              <w:divsChild>
                                                                <w:div w:id="883634197">
                                                                  <w:marLeft w:val="0"/>
                                                                  <w:marRight w:val="0"/>
                                                                  <w:marTop w:val="0"/>
                                                                  <w:marBottom w:val="0"/>
                                                                  <w:divBdr>
                                                                    <w:top w:val="none" w:sz="0" w:space="0" w:color="auto"/>
                                                                    <w:left w:val="none" w:sz="0" w:space="0" w:color="auto"/>
                                                                    <w:bottom w:val="none" w:sz="0" w:space="0" w:color="auto"/>
                                                                    <w:right w:val="none" w:sz="0" w:space="0" w:color="auto"/>
                                                                  </w:divBdr>
                                                                </w:div>
                                                              </w:divsChild>
                                                            </w:div>
                                                            <w:div w:id="1277519152">
                                                              <w:marLeft w:val="0"/>
                                                              <w:marRight w:val="0"/>
                                                              <w:marTop w:val="0"/>
                                                              <w:marBottom w:val="0"/>
                                                              <w:divBdr>
                                                                <w:top w:val="none" w:sz="0" w:space="0" w:color="auto"/>
                                                                <w:left w:val="none" w:sz="0" w:space="0" w:color="auto"/>
                                                                <w:bottom w:val="none" w:sz="0" w:space="0" w:color="auto"/>
                                                                <w:right w:val="none" w:sz="0" w:space="0" w:color="auto"/>
                                                              </w:divBdr>
                                                              <w:divsChild>
                                                                <w:div w:id="345404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067342">
                                                  <w:marLeft w:val="0"/>
                                                  <w:marRight w:val="0"/>
                                                  <w:marTop w:val="0"/>
                                                  <w:marBottom w:val="0"/>
                                                  <w:divBdr>
                                                    <w:top w:val="none" w:sz="0" w:space="0" w:color="auto"/>
                                                    <w:left w:val="none" w:sz="0" w:space="0" w:color="auto"/>
                                                    <w:bottom w:val="none" w:sz="0" w:space="0" w:color="auto"/>
                                                    <w:right w:val="none" w:sz="0" w:space="0" w:color="auto"/>
                                                  </w:divBdr>
                                                  <w:divsChild>
                                                    <w:div w:id="143205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A41325-4327-48C5-8FC5-938768687E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4934</Words>
  <Characters>27141</Characters>
  <Application>Microsoft Office Word</Application>
  <DocSecurity>4</DocSecurity>
  <Lines>226</Lines>
  <Paragraphs>64</Paragraphs>
  <ScaleCrop>false</ScaleCrop>
  <HeadingPairs>
    <vt:vector size="2" baseType="variant">
      <vt:variant>
        <vt:lpstr>Título</vt:lpstr>
      </vt:variant>
      <vt:variant>
        <vt:i4>1</vt:i4>
      </vt:variant>
    </vt:vector>
  </HeadingPairs>
  <TitlesOfParts>
    <vt:vector size="1" baseType="lpstr">
      <vt:lpstr/>
    </vt:vector>
  </TitlesOfParts>
  <Company>O.S.E.</Company>
  <LinksUpToDate>false</LinksUpToDate>
  <CharactersWithSpaces>32011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dc:creator>
  <cp:lastModifiedBy>Andreina Baratta</cp:lastModifiedBy>
  <cp:revision>2</cp:revision>
  <cp:lastPrinted>2016-05-31T17:42:00Z</cp:lastPrinted>
  <dcterms:created xsi:type="dcterms:W3CDTF">2018-10-24T15:50:00Z</dcterms:created>
  <dcterms:modified xsi:type="dcterms:W3CDTF">2018-10-24T15:50:00Z</dcterms:modified>
</cp:coreProperties>
</file>